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82B" w:rsidRPr="00892619" w:rsidRDefault="00214008" w:rsidP="00B6682B">
      <w:pPr>
        <w:spacing w:after="80"/>
        <w:jc w:val="center"/>
        <w:rPr>
          <w:noProof/>
          <w:lang w:eastAsia="en-GB"/>
        </w:rPr>
      </w:pPr>
      <w:r>
        <w:rPr>
          <w:noProof/>
          <w:lang w:eastAsia="en-GB"/>
        </w:rPr>
        <w:drawing>
          <wp:inline distT="0" distB="0" distL="0" distR="0">
            <wp:extent cx="3657600" cy="731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W new straplin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93700" cy="738888"/>
                    </a:xfrm>
                    <a:prstGeom prst="rect">
                      <a:avLst/>
                    </a:prstGeom>
                  </pic:spPr>
                </pic:pic>
              </a:graphicData>
            </a:graphic>
          </wp:inline>
        </w:drawing>
      </w:r>
    </w:p>
    <w:p w:rsidR="00B6682B" w:rsidRPr="00892619" w:rsidRDefault="00B6682B" w:rsidP="00B6682B">
      <w:pPr>
        <w:spacing w:after="80"/>
        <w:jc w:val="center"/>
        <w:rPr>
          <w:rFonts w:cs="Calibri"/>
          <w:sz w:val="28"/>
          <w:szCs w:val="28"/>
        </w:rPr>
      </w:pPr>
      <w:r w:rsidRPr="00892619">
        <w:rPr>
          <w:b/>
          <w:sz w:val="28"/>
          <w:szCs w:val="28"/>
        </w:rPr>
        <w:t>Dillwyn Medal</w:t>
      </w:r>
      <w:r>
        <w:rPr>
          <w:b/>
          <w:sz w:val="28"/>
          <w:szCs w:val="28"/>
        </w:rPr>
        <w:t>s</w:t>
      </w:r>
      <w:r w:rsidRPr="00892619">
        <w:rPr>
          <w:b/>
          <w:sz w:val="28"/>
          <w:szCs w:val="28"/>
        </w:rPr>
        <w:t xml:space="preserve"> Regulations </w:t>
      </w:r>
      <w:r w:rsidR="00D53290">
        <w:rPr>
          <w:b/>
          <w:sz w:val="28"/>
          <w:szCs w:val="28"/>
        </w:rPr>
        <w:t>(Agreed by Council 19 October</w:t>
      </w:r>
      <w:r w:rsidR="00554886">
        <w:rPr>
          <w:b/>
          <w:sz w:val="28"/>
          <w:szCs w:val="28"/>
        </w:rPr>
        <w:t xml:space="preserve"> 2016)</w:t>
      </w:r>
    </w:p>
    <w:p w:rsidR="00B6682B" w:rsidRPr="009E0CE7" w:rsidRDefault="00B6682B" w:rsidP="00B6682B">
      <w:pPr>
        <w:spacing w:after="80"/>
        <w:jc w:val="both"/>
        <w:rPr>
          <w:rFonts w:cs="Calibri"/>
          <w:sz w:val="10"/>
          <w:szCs w:val="28"/>
        </w:rPr>
      </w:pPr>
    </w:p>
    <w:p w:rsidR="00B6682B" w:rsidRPr="00892619" w:rsidRDefault="00B6682B" w:rsidP="00B6682B">
      <w:pPr>
        <w:spacing w:after="80"/>
        <w:jc w:val="both"/>
        <w:rPr>
          <w:rFonts w:eastAsia="Times New Roman"/>
          <w:i/>
        </w:rPr>
      </w:pPr>
      <w:r w:rsidRPr="00892619">
        <w:rPr>
          <w:rFonts w:cs="Calibri"/>
          <w:i/>
        </w:rPr>
        <w:t>The</w:t>
      </w:r>
      <w:r>
        <w:rPr>
          <w:rFonts w:cs="Calibri"/>
          <w:i/>
        </w:rPr>
        <w:t>se</w:t>
      </w:r>
      <w:r w:rsidRPr="00892619">
        <w:rPr>
          <w:rFonts w:cs="Calibri"/>
          <w:i/>
        </w:rPr>
        <w:t xml:space="preserve"> award</w:t>
      </w:r>
      <w:r>
        <w:rPr>
          <w:rFonts w:cs="Calibri"/>
          <w:i/>
        </w:rPr>
        <w:t>s</w:t>
      </w:r>
      <w:r w:rsidRPr="00892619">
        <w:rPr>
          <w:rFonts w:cs="Calibri"/>
          <w:i/>
        </w:rPr>
        <w:t xml:space="preserve"> </w:t>
      </w:r>
      <w:r>
        <w:rPr>
          <w:rFonts w:eastAsia="Times New Roman"/>
          <w:i/>
        </w:rPr>
        <w:t>are</w:t>
      </w:r>
      <w:r w:rsidRPr="00892619">
        <w:rPr>
          <w:rFonts w:eastAsia="Times New Roman"/>
          <w:i/>
        </w:rPr>
        <w:t xml:space="preserve"> named in honour of the Dillwyn family of Swansea </w:t>
      </w:r>
      <w:r w:rsidRPr="00892619">
        <w:rPr>
          <w:rFonts w:eastAsia="Times New Roman" w:cs="Arial"/>
          <w:i/>
          <w:shd w:val="clear" w:color="auto" w:fill="FFFFFF"/>
        </w:rPr>
        <w:t xml:space="preserve">who </w:t>
      </w:r>
      <w:r w:rsidRPr="00892619">
        <w:rPr>
          <w:i/>
          <w:color w:val="000000"/>
        </w:rPr>
        <w:t>achieved outstanding distinction in several fields of intellectual activity, both in the arts</w:t>
      </w:r>
      <w:r w:rsidR="00E13884">
        <w:rPr>
          <w:i/>
          <w:color w:val="000000"/>
        </w:rPr>
        <w:t xml:space="preserve">, </w:t>
      </w:r>
      <w:r w:rsidR="00A06CF6">
        <w:rPr>
          <w:i/>
          <w:color w:val="000000"/>
        </w:rPr>
        <w:t>social sciences</w:t>
      </w:r>
      <w:r w:rsidRPr="00892619">
        <w:rPr>
          <w:i/>
          <w:color w:val="000000"/>
        </w:rPr>
        <w:t xml:space="preserve"> and sciences. </w:t>
      </w:r>
      <w:r>
        <w:rPr>
          <w:i/>
          <w:color w:val="000000"/>
        </w:rPr>
        <w:t xml:space="preserve"> </w:t>
      </w:r>
    </w:p>
    <w:p w:rsidR="00B6682B" w:rsidRPr="00214008" w:rsidRDefault="00B6682B" w:rsidP="00B6682B">
      <w:pPr>
        <w:spacing w:after="80"/>
        <w:rPr>
          <w:rFonts w:cs="Calibri"/>
          <w:i/>
          <w:sz w:val="16"/>
        </w:rPr>
      </w:pPr>
    </w:p>
    <w:p w:rsidR="00B6682B" w:rsidRDefault="00B6682B" w:rsidP="00B6682B">
      <w:pPr>
        <w:numPr>
          <w:ilvl w:val="0"/>
          <w:numId w:val="14"/>
        </w:numPr>
        <w:spacing w:after="80"/>
        <w:ind w:left="0" w:right="83"/>
        <w:jc w:val="both"/>
        <w:rPr>
          <w:rFonts w:eastAsia="Times New Roman"/>
          <w:i/>
          <w:color w:val="000000"/>
          <w:shd w:val="clear" w:color="auto" w:fill="FFFFFF"/>
        </w:rPr>
      </w:pPr>
      <w:r w:rsidRPr="00892619">
        <w:rPr>
          <w:rFonts w:cs="Calibri"/>
        </w:rPr>
        <w:t xml:space="preserve">The </w:t>
      </w:r>
      <w:r>
        <w:rPr>
          <w:rFonts w:cs="Calibri"/>
          <w:b/>
        </w:rPr>
        <w:t>Dillwyn Medals</w:t>
      </w:r>
      <w:r w:rsidRPr="00892619">
        <w:rPr>
          <w:rFonts w:cs="Calibri"/>
        </w:rPr>
        <w:t xml:space="preserve"> </w:t>
      </w:r>
      <w:r>
        <w:rPr>
          <w:rFonts w:cs="Calibri"/>
        </w:rPr>
        <w:t xml:space="preserve">will be awarded by Council of </w:t>
      </w:r>
      <w:r w:rsidRPr="00892619">
        <w:rPr>
          <w:rFonts w:cs="Calibri"/>
        </w:rPr>
        <w:t xml:space="preserve">the Learned Society of Wales </w:t>
      </w:r>
      <w:r>
        <w:rPr>
          <w:rFonts w:cs="Calibri"/>
        </w:rPr>
        <w:t xml:space="preserve">and </w:t>
      </w:r>
      <w:r w:rsidRPr="00892619">
        <w:rPr>
          <w:rFonts w:cs="Calibri"/>
        </w:rPr>
        <w:t xml:space="preserve">will be awarded </w:t>
      </w:r>
      <w:r>
        <w:t xml:space="preserve">annually in recognition of </w:t>
      </w:r>
      <w:r w:rsidRPr="0055424C">
        <w:t xml:space="preserve">excellence </w:t>
      </w:r>
      <w:r>
        <w:t>in early career research. Three medals will be awarded, one each in the following broad fields</w:t>
      </w:r>
      <w:r>
        <w:rPr>
          <w:rFonts w:eastAsia="Times New Roman"/>
          <w:color w:val="000000"/>
          <w:shd w:val="clear" w:color="auto" w:fill="FFFFFF"/>
        </w:rPr>
        <w:t>:</w:t>
      </w:r>
      <w:r w:rsidRPr="00593134">
        <w:rPr>
          <w:rFonts w:eastAsia="Times New Roman"/>
          <w:i/>
          <w:color w:val="000000"/>
          <w:shd w:val="clear" w:color="auto" w:fill="FFFFFF"/>
        </w:rPr>
        <w:t xml:space="preserve"> </w:t>
      </w:r>
    </w:p>
    <w:p w:rsidR="00B6682B" w:rsidRPr="00F31961" w:rsidRDefault="00B6682B" w:rsidP="00F31961">
      <w:pPr>
        <w:pStyle w:val="ListParagraph"/>
        <w:numPr>
          <w:ilvl w:val="0"/>
          <w:numId w:val="17"/>
        </w:numPr>
        <w:spacing w:after="80"/>
        <w:ind w:right="-524"/>
        <w:jc w:val="both"/>
        <w:rPr>
          <w:rFonts w:asciiTheme="minorHAnsi" w:eastAsia="Times New Roman" w:hAnsiTheme="minorHAnsi"/>
          <w:color w:val="FF0000"/>
          <w:shd w:val="clear" w:color="auto" w:fill="FFFFFF"/>
        </w:rPr>
      </w:pPr>
      <w:r w:rsidRPr="00F31961">
        <w:rPr>
          <w:rFonts w:asciiTheme="minorHAnsi" w:eastAsia="Times New Roman" w:hAnsiTheme="minorHAnsi"/>
          <w:color w:val="000000"/>
          <w:shd w:val="clear" w:color="auto" w:fill="FFFFFF"/>
        </w:rPr>
        <w:t xml:space="preserve">Science, Technology, Engineering, Mathematics and Medicine; </w:t>
      </w:r>
    </w:p>
    <w:p w:rsidR="00B6682B" w:rsidRPr="00F31961" w:rsidRDefault="00B6682B" w:rsidP="00F31961">
      <w:pPr>
        <w:pStyle w:val="ListParagraph"/>
        <w:numPr>
          <w:ilvl w:val="0"/>
          <w:numId w:val="17"/>
        </w:numPr>
        <w:spacing w:after="80"/>
        <w:ind w:right="-524"/>
        <w:jc w:val="both"/>
        <w:rPr>
          <w:rFonts w:asciiTheme="minorHAnsi" w:eastAsia="Times New Roman" w:hAnsiTheme="minorHAnsi"/>
          <w:color w:val="000000"/>
          <w:shd w:val="clear" w:color="auto" w:fill="FFFFFF"/>
        </w:rPr>
      </w:pPr>
      <w:r w:rsidRPr="00F31961">
        <w:rPr>
          <w:rFonts w:asciiTheme="minorHAnsi" w:eastAsia="Times New Roman" w:hAnsiTheme="minorHAnsi"/>
          <w:color w:val="000000"/>
          <w:shd w:val="clear" w:color="auto" w:fill="FFFFFF"/>
        </w:rPr>
        <w:t xml:space="preserve">Social sciences, Education, and Business; </w:t>
      </w:r>
    </w:p>
    <w:p w:rsidR="00B6682B" w:rsidRPr="00F31961" w:rsidRDefault="00B6682B" w:rsidP="00214008">
      <w:pPr>
        <w:pStyle w:val="ListParagraph"/>
        <w:numPr>
          <w:ilvl w:val="0"/>
          <w:numId w:val="17"/>
        </w:numPr>
        <w:ind w:right="-524"/>
        <w:jc w:val="both"/>
        <w:rPr>
          <w:rFonts w:asciiTheme="minorHAnsi" w:eastAsia="Times New Roman" w:hAnsiTheme="minorHAnsi"/>
          <w:color w:val="000000"/>
          <w:shd w:val="clear" w:color="auto" w:fill="FFFFFF"/>
        </w:rPr>
      </w:pPr>
      <w:r w:rsidRPr="00F31961">
        <w:rPr>
          <w:rFonts w:asciiTheme="minorHAnsi" w:eastAsia="Times New Roman" w:hAnsiTheme="minorHAnsi"/>
          <w:color w:val="000000"/>
          <w:shd w:val="clear" w:color="auto" w:fill="FFFFFF"/>
        </w:rPr>
        <w:t xml:space="preserve">Humanities and Creative Arts </w:t>
      </w:r>
    </w:p>
    <w:p w:rsidR="00B6682B" w:rsidRPr="00214008" w:rsidRDefault="00B6682B" w:rsidP="00B6682B">
      <w:pPr>
        <w:spacing w:after="80"/>
        <w:jc w:val="both"/>
        <w:rPr>
          <w:sz w:val="4"/>
        </w:rPr>
      </w:pPr>
    </w:p>
    <w:p w:rsidR="00B6682B" w:rsidRPr="00F31961" w:rsidRDefault="00B6682B" w:rsidP="00354537">
      <w:pPr>
        <w:numPr>
          <w:ilvl w:val="0"/>
          <w:numId w:val="14"/>
        </w:numPr>
        <w:spacing w:after="80"/>
        <w:ind w:left="0" w:hanging="284"/>
        <w:jc w:val="both"/>
      </w:pPr>
      <w:r w:rsidRPr="00554886">
        <w:rPr>
          <w:rFonts w:cs="Arial"/>
        </w:rPr>
        <w:t xml:space="preserve">Nominated individuals will be an early career researcher working </w:t>
      </w:r>
      <w:r w:rsidR="00A06CF6" w:rsidRPr="00554886">
        <w:rPr>
          <w:rFonts w:cs="Arial"/>
        </w:rPr>
        <w:t>in higher education, the</w:t>
      </w:r>
      <w:r w:rsidRPr="00554886">
        <w:rPr>
          <w:rFonts w:cs="Arial"/>
        </w:rPr>
        <w:t xml:space="preserve"> public or private sector</w:t>
      </w:r>
      <w:r w:rsidR="00A06CF6" w:rsidRPr="00554886">
        <w:rPr>
          <w:rFonts w:cs="Arial"/>
        </w:rPr>
        <w:t>,</w:t>
      </w:r>
      <w:r w:rsidRPr="00554886">
        <w:rPr>
          <w:rFonts w:cs="Arial"/>
        </w:rPr>
        <w:t xml:space="preserve"> or in industry. </w:t>
      </w:r>
      <w:r w:rsidR="00354537" w:rsidRPr="00354537">
        <w:rPr>
          <w:rFonts w:cs="Arial"/>
          <w:szCs w:val="19"/>
          <w:shd w:val="clear" w:color="auto" w:fill="FFFFFF"/>
        </w:rPr>
        <w:t>For the purposes of this medal award ‘Early career researcher”, covering both academic and non-academic researchers</w:t>
      </w:r>
      <w:r w:rsidR="00354537">
        <w:rPr>
          <w:rFonts w:cs="Arial"/>
          <w:szCs w:val="19"/>
          <w:shd w:val="clear" w:color="auto" w:fill="FFFFFF"/>
        </w:rPr>
        <w:t>,</w:t>
      </w:r>
      <w:r w:rsidR="00354537" w:rsidRPr="00354537">
        <w:rPr>
          <w:rFonts w:cs="Arial"/>
          <w:szCs w:val="19"/>
          <w:shd w:val="clear" w:color="auto" w:fill="FFFFFF"/>
        </w:rPr>
        <w:t xml:space="preserve"> is defined as “a researcher with a minimum of two years’ work experience and no more than ten years work experience". Eligible candidates should be "individuals who have demonstrated </w:t>
      </w:r>
      <w:r w:rsidR="00354537">
        <w:rPr>
          <w:rFonts w:cs="Arial"/>
          <w:szCs w:val="19"/>
          <w:shd w:val="clear" w:color="auto" w:fill="FFFFFF"/>
        </w:rPr>
        <w:t>o</w:t>
      </w:r>
      <w:r w:rsidR="00354537" w:rsidRPr="00354537">
        <w:rPr>
          <w:rFonts w:cs="Arial"/>
          <w:szCs w:val="19"/>
          <w:shd w:val="clear" w:color="auto" w:fill="FFFFFF"/>
        </w:rPr>
        <w:t>utstanding ability in their work, research and profe</w:t>
      </w:r>
      <w:r w:rsidR="00354537">
        <w:rPr>
          <w:rFonts w:cs="Arial"/>
          <w:szCs w:val="19"/>
          <w:shd w:val="clear" w:color="auto" w:fill="FFFFFF"/>
        </w:rPr>
        <w:t xml:space="preserve">ssional practice” and </w:t>
      </w:r>
      <w:r w:rsidR="00354537" w:rsidRPr="00354537">
        <w:rPr>
          <w:rFonts w:cs="Arial"/>
          <w:b/>
          <w:szCs w:val="19"/>
          <w:shd w:val="clear" w:color="auto" w:fill="FFFFFF"/>
        </w:rPr>
        <w:t>at least 6 years past graduation</w:t>
      </w:r>
      <w:r w:rsidR="00354537" w:rsidRPr="00354537">
        <w:rPr>
          <w:rFonts w:cs="Arial"/>
          <w:szCs w:val="19"/>
          <w:shd w:val="clear" w:color="auto" w:fill="FFFFFF"/>
        </w:rPr>
        <w:t xml:space="preserve"> of first degree.</w:t>
      </w:r>
    </w:p>
    <w:p w:rsidR="00F31961" w:rsidRPr="00214008" w:rsidRDefault="00F31961" w:rsidP="00F31961">
      <w:pPr>
        <w:spacing w:after="80"/>
        <w:jc w:val="both"/>
        <w:rPr>
          <w:sz w:val="8"/>
        </w:rPr>
      </w:pPr>
    </w:p>
    <w:p w:rsidR="00B6682B" w:rsidRPr="00892619" w:rsidRDefault="00B6682B" w:rsidP="00B6682B">
      <w:pPr>
        <w:numPr>
          <w:ilvl w:val="0"/>
          <w:numId w:val="14"/>
        </w:numPr>
        <w:spacing w:after="80"/>
        <w:ind w:left="0"/>
        <w:jc w:val="both"/>
        <w:rPr>
          <w:b/>
        </w:rPr>
      </w:pPr>
      <w:r w:rsidRPr="00892619">
        <w:rPr>
          <w:b/>
        </w:rPr>
        <w:t>Nomination Process</w:t>
      </w:r>
    </w:p>
    <w:p w:rsidR="00B6682B" w:rsidRPr="00892619" w:rsidRDefault="00B6682B" w:rsidP="00B6682B">
      <w:pPr>
        <w:numPr>
          <w:ilvl w:val="1"/>
          <w:numId w:val="8"/>
        </w:numPr>
        <w:spacing w:after="80"/>
        <w:ind w:left="567" w:hanging="425"/>
        <w:jc w:val="both"/>
        <w:rPr>
          <w:rFonts w:cs="Calibri"/>
        </w:rPr>
      </w:pPr>
      <w:r w:rsidRPr="00892619">
        <w:t xml:space="preserve">Fellows and individuals from universities, industry and the general public </w:t>
      </w:r>
      <w:r>
        <w:t>are</w:t>
      </w:r>
      <w:r w:rsidRPr="00892619">
        <w:t xml:space="preserve"> invited to submit nominations </w:t>
      </w:r>
    </w:p>
    <w:p w:rsidR="00B6682B" w:rsidRPr="00892619" w:rsidRDefault="00B6682B" w:rsidP="00B6682B">
      <w:pPr>
        <w:numPr>
          <w:ilvl w:val="1"/>
          <w:numId w:val="8"/>
        </w:numPr>
        <w:spacing w:after="80"/>
        <w:ind w:left="567" w:hanging="425"/>
        <w:jc w:val="both"/>
        <w:rPr>
          <w:rFonts w:cs="Arial"/>
        </w:rPr>
      </w:pPr>
      <w:r w:rsidRPr="00892619">
        <w:t xml:space="preserve">Nominations have to come from individuals (not institutions, companies or organisations) </w:t>
      </w:r>
      <w:r>
        <w:t xml:space="preserve">and </w:t>
      </w:r>
      <w:r w:rsidRPr="00892619">
        <w:t xml:space="preserve">will need </w:t>
      </w:r>
      <w:r w:rsidR="00554886">
        <w:t xml:space="preserve">to </w:t>
      </w:r>
      <w:r w:rsidRPr="00892619">
        <w:t>be supported by two seconding proposers</w:t>
      </w:r>
      <w:bookmarkStart w:id="0" w:name="_GoBack"/>
      <w:bookmarkEnd w:id="0"/>
    </w:p>
    <w:p w:rsidR="00B6682B" w:rsidRPr="00892619" w:rsidRDefault="00B6682B" w:rsidP="00B6682B">
      <w:pPr>
        <w:numPr>
          <w:ilvl w:val="1"/>
          <w:numId w:val="8"/>
        </w:numPr>
        <w:spacing w:after="80"/>
        <w:ind w:left="567" w:hanging="425"/>
        <w:jc w:val="both"/>
        <w:rPr>
          <w:rFonts w:cs="Arial"/>
        </w:rPr>
      </w:pPr>
      <w:r w:rsidRPr="00892619">
        <w:t xml:space="preserve">Nomination forms </w:t>
      </w:r>
      <w:r>
        <w:t>are</w:t>
      </w:r>
      <w:r w:rsidRPr="00892619">
        <w:t xml:space="preserve"> available from the LSW website </w:t>
      </w:r>
      <w:r w:rsidRPr="00892619">
        <w:rPr>
          <w:rFonts w:cs="Arial"/>
        </w:rPr>
        <w:t xml:space="preserve"> </w:t>
      </w:r>
    </w:p>
    <w:p w:rsidR="00E13884" w:rsidRPr="00E13884" w:rsidRDefault="00B6682B" w:rsidP="00022A02">
      <w:pPr>
        <w:pStyle w:val="Default"/>
        <w:numPr>
          <w:ilvl w:val="1"/>
          <w:numId w:val="8"/>
        </w:numPr>
        <w:spacing w:after="80"/>
        <w:ind w:left="567" w:hanging="425"/>
        <w:jc w:val="both"/>
        <w:rPr>
          <w:rFonts w:asciiTheme="minorHAnsi" w:hAnsiTheme="minorHAnsi" w:cs="Arial"/>
          <w:sz w:val="22"/>
          <w:szCs w:val="22"/>
        </w:rPr>
      </w:pPr>
      <w:r w:rsidRPr="00E13884">
        <w:rPr>
          <w:rFonts w:asciiTheme="minorHAnsi" w:hAnsiTheme="minorHAnsi"/>
          <w:sz w:val="22"/>
          <w:szCs w:val="22"/>
        </w:rPr>
        <w:t>Electronic forms should be</w:t>
      </w:r>
      <w:r w:rsidR="00E13884" w:rsidRPr="00E13884">
        <w:rPr>
          <w:rFonts w:asciiTheme="minorHAnsi" w:hAnsiTheme="minorHAnsi"/>
          <w:sz w:val="22"/>
          <w:szCs w:val="22"/>
        </w:rPr>
        <w:t xml:space="preserve"> properly</w:t>
      </w:r>
      <w:r w:rsidRPr="00E13884">
        <w:rPr>
          <w:rFonts w:asciiTheme="minorHAnsi" w:hAnsiTheme="minorHAnsi"/>
          <w:sz w:val="22"/>
          <w:szCs w:val="22"/>
        </w:rPr>
        <w:t xml:space="preserve"> submitted</w:t>
      </w:r>
      <w:r w:rsidR="00E13884" w:rsidRPr="00E13884">
        <w:rPr>
          <w:rFonts w:asciiTheme="minorHAnsi" w:hAnsiTheme="minorHAnsi"/>
          <w:sz w:val="22"/>
          <w:szCs w:val="22"/>
        </w:rPr>
        <w:t xml:space="preserve"> and duly </w:t>
      </w:r>
      <w:proofErr w:type="spellStart"/>
      <w:r w:rsidR="00E13884" w:rsidRPr="00E13884">
        <w:rPr>
          <w:rFonts w:asciiTheme="minorHAnsi" w:hAnsiTheme="minorHAnsi"/>
          <w:sz w:val="22"/>
          <w:szCs w:val="22"/>
        </w:rPr>
        <w:t>authorised</w:t>
      </w:r>
      <w:proofErr w:type="spellEnd"/>
      <w:r w:rsidRPr="00E13884">
        <w:rPr>
          <w:rFonts w:asciiTheme="minorHAnsi" w:hAnsiTheme="minorHAnsi"/>
          <w:sz w:val="22"/>
          <w:szCs w:val="22"/>
        </w:rPr>
        <w:t xml:space="preserve"> </w:t>
      </w:r>
    </w:p>
    <w:p w:rsidR="00B6682B" w:rsidRPr="00E13884" w:rsidRDefault="00B6682B" w:rsidP="00022A02">
      <w:pPr>
        <w:pStyle w:val="Default"/>
        <w:numPr>
          <w:ilvl w:val="1"/>
          <w:numId w:val="8"/>
        </w:numPr>
        <w:spacing w:after="80"/>
        <w:ind w:left="567" w:hanging="425"/>
        <w:jc w:val="both"/>
        <w:rPr>
          <w:rFonts w:asciiTheme="minorHAnsi" w:hAnsiTheme="minorHAnsi" w:cs="Arial"/>
          <w:sz w:val="22"/>
          <w:szCs w:val="22"/>
        </w:rPr>
      </w:pPr>
      <w:r w:rsidRPr="00E13884">
        <w:rPr>
          <w:rFonts w:asciiTheme="minorHAnsi" w:hAnsiTheme="minorHAnsi"/>
          <w:sz w:val="22"/>
          <w:szCs w:val="22"/>
        </w:rPr>
        <w:t>I</w:t>
      </w:r>
      <w:r w:rsidR="00E13884">
        <w:rPr>
          <w:rFonts w:asciiTheme="minorHAnsi" w:hAnsiTheme="minorHAnsi"/>
          <w:sz w:val="22"/>
          <w:szCs w:val="22"/>
        </w:rPr>
        <w:t>t</w:t>
      </w:r>
      <w:r w:rsidRPr="00E13884">
        <w:rPr>
          <w:rFonts w:asciiTheme="minorHAnsi" w:hAnsiTheme="minorHAnsi"/>
          <w:sz w:val="22"/>
          <w:szCs w:val="22"/>
        </w:rPr>
        <w:t xml:space="preserve"> is important that sufficient relevant information is provided for reasoned judgements to be made</w:t>
      </w:r>
      <w:r w:rsidRPr="00E13884">
        <w:rPr>
          <w:rFonts w:asciiTheme="minorHAnsi" w:hAnsiTheme="minorHAnsi" w:cs="Arial"/>
          <w:sz w:val="22"/>
          <w:szCs w:val="22"/>
        </w:rPr>
        <w:t xml:space="preserve"> </w:t>
      </w:r>
    </w:p>
    <w:p w:rsidR="00B6682B" w:rsidRPr="00892619" w:rsidRDefault="00B6682B" w:rsidP="00B6682B">
      <w:pPr>
        <w:pStyle w:val="Default"/>
        <w:numPr>
          <w:ilvl w:val="1"/>
          <w:numId w:val="8"/>
        </w:numPr>
        <w:spacing w:after="80"/>
        <w:ind w:left="567" w:hanging="425"/>
        <w:jc w:val="both"/>
        <w:rPr>
          <w:rFonts w:asciiTheme="minorHAnsi" w:hAnsiTheme="minorHAnsi" w:cs="Arial"/>
          <w:sz w:val="22"/>
          <w:szCs w:val="22"/>
        </w:rPr>
      </w:pPr>
      <w:r w:rsidRPr="00892619">
        <w:rPr>
          <w:rFonts w:asciiTheme="minorHAnsi" w:hAnsiTheme="minorHAnsi"/>
          <w:sz w:val="22"/>
          <w:szCs w:val="22"/>
        </w:rPr>
        <w:t>It is the nominator’s responsibility to provide adequate information on the form</w:t>
      </w:r>
      <w:r w:rsidRPr="00892619">
        <w:rPr>
          <w:rFonts w:asciiTheme="minorHAnsi" w:hAnsiTheme="minorHAnsi" w:cs="Arial"/>
          <w:sz w:val="22"/>
          <w:szCs w:val="22"/>
        </w:rPr>
        <w:t xml:space="preserve"> </w:t>
      </w:r>
    </w:p>
    <w:p w:rsidR="00B6682B" w:rsidRPr="00892619" w:rsidRDefault="00B6682B" w:rsidP="00B6682B">
      <w:pPr>
        <w:pStyle w:val="Default"/>
        <w:numPr>
          <w:ilvl w:val="1"/>
          <w:numId w:val="8"/>
        </w:numPr>
        <w:spacing w:after="80"/>
        <w:ind w:left="567" w:hanging="425"/>
        <w:jc w:val="both"/>
        <w:rPr>
          <w:rFonts w:asciiTheme="minorHAnsi" w:hAnsiTheme="minorHAnsi"/>
          <w:sz w:val="22"/>
          <w:szCs w:val="22"/>
        </w:rPr>
      </w:pPr>
      <w:r w:rsidRPr="00892619">
        <w:rPr>
          <w:rFonts w:asciiTheme="minorHAnsi" w:hAnsiTheme="minorHAnsi"/>
          <w:sz w:val="22"/>
          <w:szCs w:val="22"/>
        </w:rPr>
        <w:t xml:space="preserve">Incomplete forms will not be considered </w:t>
      </w:r>
    </w:p>
    <w:p w:rsidR="00B6682B" w:rsidRDefault="00B6682B" w:rsidP="00B6682B">
      <w:pPr>
        <w:numPr>
          <w:ilvl w:val="1"/>
          <w:numId w:val="8"/>
        </w:numPr>
        <w:spacing w:after="80"/>
        <w:ind w:left="567" w:hanging="425"/>
        <w:jc w:val="both"/>
      </w:pPr>
      <w:r>
        <w:t>The nomination form includes a structured one-page supporting statement which must indicate:-</w:t>
      </w:r>
    </w:p>
    <w:p w:rsidR="00B6682B" w:rsidRDefault="00B6682B" w:rsidP="00B6682B">
      <w:pPr>
        <w:numPr>
          <w:ilvl w:val="1"/>
          <w:numId w:val="15"/>
        </w:numPr>
        <w:spacing w:after="40" w:line="276" w:lineRule="auto"/>
        <w:ind w:left="1434" w:hanging="357"/>
        <w:jc w:val="both"/>
      </w:pPr>
      <w:r>
        <w:t xml:space="preserve">what makes the individual worthy of the medal </w:t>
      </w:r>
    </w:p>
    <w:p w:rsidR="00B6682B" w:rsidRDefault="00B6682B" w:rsidP="00B6682B">
      <w:pPr>
        <w:numPr>
          <w:ilvl w:val="1"/>
          <w:numId w:val="15"/>
        </w:numPr>
        <w:spacing w:after="40" w:line="276" w:lineRule="auto"/>
        <w:ind w:left="1434" w:hanging="357"/>
        <w:jc w:val="both"/>
      </w:pPr>
      <w:r>
        <w:t xml:space="preserve">the strength of the individual’s academic background </w:t>
      </w:r>
    </w:p>
    <w:p w:rsidR="00B6682B" w:rsidRDefault="00B6682B" w:rsidP="00B6682B">
      <w:pPr>
        <w:numPr>
          <w:ilvl w:val="1"/>
          <w:numId w:val="15"/>
        </w:numPr>
        <w:spacing w:after="40" w:line="276" w:lineRule="auto"/>
        <w:ind w:left="1434" w:hanging="357"/>
        <w:jc w:val="both"/>
      </w:pPr>
      <w:r>
        <w:t xml:space="preserve">any other prizes and awards received </w:t>
      </w:r>
    </w:p>
    <w:p w:rsidR="00B6682B" w:rsidRDefault="00B6682B" w:rsidP="00B6682B">
      <w:pPr>
        <w:numPr>
          <w:ilvl w:val="1"/>
          <w:numId w:val="15"/>
        </w:numPr>
        <w:spacing w:after="40" w:line="276" w:lineRule="auto"/>
        <w:ind w:left="1434" w:hanging="357"/>
        <w:jc w:val="both"/>
      </w:pPr>
      <w:proofErr w:type="gramStart"/>
      <w:r>
        <w:t>future</w:t>
      </w:r>
      <w:proofErr w:type="gramEnd"/>
      <w:r>
        <w:t xml:space="preserve"> career prospects (</w:t>
      </w:r>
      <w:proofErr w:type="spellStart"/>
      <w:r>
        <w:t>ie</w:t>
      </w:r>
      <w:proofErr w:type="spellEnd"/>
      <w:r>
        <w:t xml:space="preserve"> is he/she a potential rising star?) </w:t>
      </w:r>
    </w:p>
    <w:p w:rsidR="00B6682B" w:rsidRDefault="00B6682B" w:rsidP="00B6682B">
      <w:pPr>
        <w:numPr>
          <w:ilvl w:val="1"/>
          <w:numId w:val="15"/>
        </w:numPr>
        <w:spacing w:after="40" w:line="276" w:lineRule="auto"/>
        <w:ind w:left="1434" w:hanging="357"/>
        <w:jc w:val="both"/>
      </w:pPr>
      <w:r>
        <w:t>any presentations at, or involvement in, significant events or conferences</w:t>
      </w:r>
    </w:p>
    <w:p w:rsidR="00B6682B" w:rsidRDefault="00B6682B" w:rsidP="00B6682B">
      <w:pPr>
        <w:numPr>
          <w:ilvl w:val="1"/>
          <w:numId w:val="15"/>
        </w:numPr>
        <w:spacing w:after="40" w:line="276" w:lineRule="auto"/>
        <w:ind w:left="1434" w:hanging="357"/>
        <w:jc w:val="both"/>
      </w:pPr>
      <w:r>
        <w:t>number of publications, if any, and indicate the most noteworthy</w:t>
      </w:r>
    </w:p>
    <w:p w:rsidR="00B6682B" w:rsidRDefault="00B6682B" w:rsidP="00B6682B">
      <w:pPr>
        <w:numPr>
          <w:ilvl w:val="1"/>
          <w:numId w:val="15"/>
        </w:numPr>
        <w:spacing w:after="40" w:line="276" w:lineRule="auto"/>
        <w:ind w:left="1434" w:hanging="357"/>
        <w:jc w:val="both"/>
      </w:pPr>
      <w:proofErr w:type="gramStart"/>
      <w:r>
        <w:t>any</w:t>
      </w:r>
      <w:proofErr w:type="gramEnd"/>
      <w:r>
        <w:t xml:space="preserve"> impact activities </w:t>
      </w:r>
      <w:proofErr w:type="spellStart"/>
      <w:r>
        <w:t>eg</w:t>
      </w:r>
      <w:proofErr w:type="spellEnd"/>
      <w:r>
        <w:t xml:space="preserve"> commercialisation, knowledge exchange and public engagement.</w:t>
      </w:r>
    </w:p>
    <w:p w:rsidR="00B6682B" w:rsidRDefault="00B6682B" w:rsidP="00B6682B">
      <w:pPr>
        <w:numPr>
          <w:ilvl w:val="1"/>
          <w:numId w:val="8"/>
        </w:numPr>
        <w:spacing w:after="80"/>
        <w:ind w:left="567" w:hanging="425"/>
        <w:jc w:val="both"/>
      </w:pPr>
      <w:r>
        <w:t>A concise two page CV for the nominee must be provided with the nomination form. CVs longer than two pages will not be accepted.</w:t>
      </w:r>
    </w:p>
    <w:p w:rsidR="00B6682B" w:rsidRDefault="00B6682B" w:rsidP="00B6682B">
      <w:pPr>
        <w:numPr>
          <w:ilvl w:val="1"/>
          <w:numId w:val="8"/>
        </w:numPr>
        <w:spacing w:after="80"/>
        <w:ind w:left="567" w:hanging="425"/>
        <w:jc w:val="both"/>
      </w:pPr>
      <w:r w:rsidRPr="00AF740A">
        <w:rPr>
          <w:b/>
        </w:rPr>
        <w:t>Two references are required and referees must be identified on the nomination form</w:t>
      </w:r>
      <w:r>
        <w:t xml:space="preserve">. Referees are required to be independent of the nominee’s own institution. PhD Supervisors and co-authors are not permitted to provide references. Referees must be able to provide an objective assessment of the candidate. </w:t>
      </w:r>
      <w:r w:rsidRPr="00AF740A">
        <w:rPr>
          <w:b/>
        </w:rPr>
        <w:t xml:space="preserve">It is the proposer’s responsibility to ask the referees to </w:t>
      </w:r>
      <w:r w:rsidR="002E27FA">
        <w:rPr>
          <w:b/>
        </w:rPr>
        <w:t>send their references to the LSW</w:t>
      </w:r>
      <w:r w:rsidRPr="00AF740A">
        <w:rPr>
          <w:b/>
        </w:rPr>
        <w:t xml:space="preserve"> by the closing date.</w:t>
      </w:r>
      <w:r>
        <w:t xml:space="preserve"> Submissions without referee reports will not be considered </w:t>
      </w:r>
    </w:p>
    <w:p w:rsidR="00B6682B" w:rsidRDefault="00B6682B" w:rsidP="00B6682B">
      <w:pPr>
        <w:numPr>
          <w:ilvl w:val="1"/>
          <w:numId w:val="8"/>
        </w:numPr>
        <w:spacing w:after="80"/>
        <w:ind w:left="567" w:hanging="425"/>
        <w:jc w:val="both"/>
      </w:pPr>
      <w:r>
        <w:t>The nominee should</w:t>
      </w:r>
      <w:r w:rsidR="00E13884">
        <w:t xml:space="preserve"> be</w:t>
      </w:r>
      <w:r>
        <w:t xml:space="preserve"> </w:t>
      </w:r>
      <w:r w:rsidR="00E13884" w:rsidRPr="00C44D58">
        <w:rPr>
          <w:rFonts w:cs="Arial"/>
        </w:rPr>
        <w:t xml:space="preserve">resident in Wales, of Welsh birth or </w:t>
      </w:r>
      <w:r w:rsidR="00554886">
        <w:rPr>
          <w:rFonts w:cs="Arial"/>
        </w:rPr>
        <w:t>must</w:t>
      </w:r>
      <w:r w:rsidR="00E13884" w:rsidRPr="00C44D58">
        <w:rPr>
          <w:rFonts w:cs="Arial"/>
        </w:rPr>
        <w:t xml:space="preserve"> otherwise </w:t>
      </w:r>
      <w:r w:rsidR="00E13884">
        <w:rPr>
          <w:rFonts w:cs="Arial"/>
        </w:rPr>
        <w:t>demonstrate</w:t>
      </w:r>
      <w:r w:rsidR="00E13884" w:rsidRPr="00C44D58">
        <w:rPr>
          <w:rFonts w:cs="Arial"/>
        </w:rPr>
        <w:t xml:space="preserve"> a particular connection with Wales</w:t>
      </w:r>
    </w:p>
    <w:p w:rsidR="00B6682B" w:rsidRDefault="00B6682B" w:rsidP="00B6682B">
      <w:pPr>
        <w:numPr>
          <w:ilvl w:val="1"/>
          <w:numId w:val="8"/>
        </w:numPr>
        <w:spacing w:after="80"/>
        <w:ind w:left="567" w:hanging="425"/>
        <w:jc w:val="both"/>
      </w:pPr>
      <w:r>
        <w:lastRenderedPageBreak/>
        <w:t>Nominations will only be considered for one medal cycle, and unsuccessful nominations will not be rolled over</w:t>
      </w:r>
    </w:p>
    <w:p w:rsidR="00B6682B" w:rsidRPr="000C7C1B" w:rsidRDefault="00B6682B" w:rsidP="00B6682B">
      <w:pPr>
        <w:numPr>
          <w:ilvl w:val="1"/>
          <w:numId w:val="8"/>
        </w:numPr>
        <w:spacing w:after="80"/>
        <w:ind w:left="567" w:hanging="425"/>
        <w:jc w:val="both"/>
      </w:pPr>
      <w:r w:rsidRPr="000C7C1B">
        <w:rPr>
          <w:b/>
        </w:rPr>
        <w:t>The nomination must be kept confidential between the Candidate, the Proposers and the Society</w:t>
      </w:r>
    </w:p>
    <w:p w:rsidR="00B6682B" w:rsidRPr="00AF740A" w:rsidRDefault="00B6682B" w:rsidP="00B6682B">
      <w:pPr>
        <w:numPr>
          <w:ilvl w:val="0"/>
          <w:numId w:val="14"/>
        </w:numPr>
        <w:spacing w:after="80"/>
        <w:ind w:left="284" w:hanging="284"/>
        <w:jc w:val="both"/>
        <w:rPr>
          <w:rFonts w:cs="Calibri"/>
        </w:rPr>
      </w:pPr>
      <w:r w:rsidRPr="00892619">
        <w:rPr>
          <w:rFonts w:cs="Calibri"/>
          <w:b/>
        </w:rPr>
        <w:t xml:space="preserve">Exclusion from making nominations </w:t>
      </w:r>
    </w:p>
    <w:p w:rsidR="00B6682B" w:rsidRPr="00AF740A" w:rsidRDefault="00B6682B" w:rsidP="00B6682B">
      <w:pPr>
        <w:spacing w:after="80"/>
        <w:jc w:val="both"/>
        <w:rPr>
          <w:rFonts w:cs="Calibri"/>
        </w:rPr>
      </w:pPr>
      <w:r w:rsidRPr="00AF740A">
        <w:rPr>
          <w:rFonts w:cs="Calibri"/>
        </w:rPr>
        <w:t xml:space="preserve">The following are excluded from making nominations: </w:t>
      </w:r>
    </w:p>
    <w:p w:rsidR="00B6682B" w:rsidRPr="00AF740A" w:rsidRDefault="00B6682B" w:rsidP="00B6682B">
      <w:pPr>
        <w:spacing w:after="80"/>
        <w:ind w:left="567"/>
        <w:jc w:val="both"/>
        <w:rPr>
          <w:rFonts w:cs="Calibri"/>
        </w:rPr>
      </w:pPr>
      <w:r w:rsidRPr="00AF740A">
        <w:rPr>
          <w:rFonts w:cs="Calibri"/>
        </w:rPr>
        <w:t>-</w:t>
      </w:r>
      <w:r w:rsidRPr="00AF740A">
        <w:rPr>
          <w:rFonts w:cs="Calibri"/>
        </w:rPr>
        <w:tab/>
      </w:r>
      <w:r w:rsidR="00E13884">
        <w:rPr>
          <w:rFonts w:cs="Calibri"/>
        </w:rPr>
        <w:t xml:space="preserve">Dillwyn Medal </w:t>
      </w:r>
      <w:r w:rsidRPr="00AF740A">
        <w:rPr>
          <w:rFonts w:cs="Calibri"/>
        </w:rPr>
        <w:t xml:space="preserve">Committee members </w:t>
      </w:r>
    </w:p>
    <w:p w:rsidR="00B6682B" w:rsidRPr="00AF740A" w:rsidRDefault="00B6682B" w:rsidP="00B6682B">
      <w:pPr>
        <w:spacing w:after="80"/>
        <w:ind w:left="567"/>
        <w:jc w:val="both"/>
        <w:rPr>
          <w:rFonts w:cs="Calibri"/>
        </w:rPr>
      </w:pPr>
      <w:r>
        <w:rPr>
          <w:rFonts w:cs="Calibri"/>
        </w:rPr>
        <w:t>-</w:t>
      </w:r>
      <w:r>
        <w:rPr>
          <w:rFonts w:cs="Calibri"/>
        </w:rPr>
        <w:tab/>
        <w:t>Institutions,</w:t>
      </w:r>
      <w:r w:rsidRPr="00AF740A">
        <w:rPr>
          <w:rFonts w:cs="Calibri"/>
        </w:rPr>
        <w:t xml:space="preserve"> Organisations and Companies</w:t>
      </w:r>
    </w:p>
    <w:p w:rsidR="00B6682B" w:rsidRPr="00892619" w:rsidRDefault="00B6682B" w:rsidP="00B6682B">
      <w:pPr>
        <w:spacing w:after="80"/>
        <w:jc w:val="both"/>
        <w:rPr>
          <w:rFonts w:cs="Calibri"/>
        </w:rPr>
      </w:pPr>
    </w:p>
    <w:p w:rsidR="00B6682B" w:rsidRPr="00892619" w:rsidRDefault="00B6682B" w:rsidP="00B6682B">
      <w:pPr>
        <w:numPr>
          <w:ilvl w:val="0"/>
          <w:numId w:val="14"/>
        </w:numPr>
        <w:tabs>
          <w:tab w:val="left" w:pos="284"/>
        </w:tabs>
        <w:spacing w:after="80"/>
        <w:ind w:hanging="720"/>
        <w:jc w:val="both"/>
        <w:rPr>
          <w:rFonts w:cs="Calibri"/>
          <w:b/>
        </w:rPr>
      </w:pPr>
      <w:r w:rsidRPr="00892619">
        <w:rPr>
          <w:rFonts w:cs="Calibri"/>
          <w:b/>
        </w:rPr>
        <w:t>The Committee</w:t>
      </w:r>
      <w:r>
        <w:rPr>
          <w:rFonts w:cs="Calibri"/>
          <w:b/>
        </w:rPr>
        <w:t>s</w:t>
      </w:r>
    </w:p>
    <w:p w:rsidR="00B6682B" w:rsidRPr="00AF740A" w:rsidRDefault="00B6682B" w:rsidP="00B6682B">
      <w:pPr>
        <w:numPr>
          <w:ilvl w:val="0"/>
          <w:numId w:val="13"/>
        </w:numPr>
        <w:spacing w:after="80"/>
        <w:jc w:val="both"/>
        <w:rPr>
          <w:rFonts w:cs="Calibri"/>
        </w:rPr>
      </w:pPr>
      <w:r w:rsidRPr="00892619">
        <w:rPr>
          <w:rFonts w:cs="Calibri"/>
        </w:rPr>
        <w:t xml:space="preserve">The </w:t>
      </w:r>
      <w:r>
        <w:rPr>
          <w:rFonts w:cs="Calibri"/>
        </w:rPr>
        <w:t xml:space="preserve">3 </w:t>
      </w:r>
      <w:r w:rsidRPr="00892619">
        <w:rPr>
          <w:rFonts w:cs="Calibri"/>
        </w:rPr>
        <w:t>Medal</w:t>
      </w:r>
      <w:r>
        <w:rPr>
          <w:rFonts w:cs="Calibri"/>
        </w:rPr>
        <w:t>s</w:t>
      </w:r>
      <w:r w:rsidRPr="00892619">
        <w:rPr>
          <w:rFonts w:cs="Calibri"/>
        </w:rPr>
        <w:t xml:space="preserve"> shall be awarded to person</w:t>
      </w:r>
      <w:r>
        <w:rPr>
          <w:rFonts w:cs="Calibri"/>
        </w:rPr>
        <w:t>s</w:t>
      </w:r>
      <w:r w:rsidRPr="00892619">
        <w:rPr>
          <w:rFonts w:cs="Calibri"/>
        </w:rPr>
        <w:t xml:space="preserve"> deemed most worthy by</w:t>
      </w:r>
      <w:r>
        <w:rPr>
          <w:rFonts w:cs="Calibri"/>
        </w:rPr>
        <w:t xml:space="preserve"> the Committees (one for each of the broad </w:t>
      </w:r>
      <w:r w:rsidRPr="00AF740A">
        <w:rPr>
          <w:rFonts w:cs="Calibri"/>
        </w:rPr>
        <w:t>subject areas)</w:t>
      </w:r>
    </w:p>
    <w:p w:rsidR="00B6682B" w:rsidRPr="00AF740A" w:rsidRDefault="00B6682B" w:rsidP="00B6682B">
      <w:pPr>
        <w:numPr>
          <w:ilvl w:val="0"/>
          <w:numId w:val="13"/>
        </w:numPr>
        <w:spacing w:after="80"/>
        <w:jc w:val="both"/>
        <w:rPr>
          <w:rFonts w:cs="Calibri"/>
        </w:rPr>
      </w:pPr>
      <w:r w:rsidRPr="00AF740A">
        <w:rPr>
          <w:rFonts w:cs="Calibri"/>
        </w:rPr>
        <w:t xml:space="preserve">Committee members will be appointed by Council and </w:t>
      </w:r>
      <w:r>
        <w:rPr>
          <w:rFonts w:cs="Calibri"/>
        </w:rPr>
        <w:t xml:space="preserve">each committee </w:t>
      </w:r>
      <w:r w:rsidRPr="00AF740A">
        <w:rPr>
          <w:rFonts w:cs="Calibri"/>
        </w:rPr>
        <w:t>shall comprise:</w:t>
      </w:r>
    </w:p>
    <w:p w:rsidR="00B6682B" w:rsidRPr="00292173" w:rsidRDefault="00B6682B" w:rsidP="00B6682B">
      <w:pPr>
        <w:pStyle w:val="ListParagraph"/>
        <w:numPr>
          <w:ilvl w:val="0"/>
          <w:numId w:val="12"/>
        </w:numPr>
        <w:spacing w:after="80"/>
        <w:ind w:left="1701" w:hanging="283"/>
        <w:jc w:val="both"/>
        <w:rPr>
          <w:rFonts w:asciiTheme="minorHAnsi" w:hAnsiTheme="minorHAnsi" w:cs="Calibri"/>
        </w:rPr>
      </w:pPr>
      <w:r w:rsidRPr="00292173">
        <w:rPr>
          <w:rFonts w:asciiTheme="minorHAnsi" w:hAnsiTheme="minorHAnsi" w:cs="Calibri"/>
        </w:rPr>
        <w:t xml:space="preserve">A Chair and </w:t>
      </w:r>
      <w:r>
        <w:rPr>
          <w:rFonts w:asciiTheme="minorHAnsi" w:hAnsiTheme="minorHAnsi" w:cs="Calibri"/>
        </w:rPr>
        <w:t>t</w:t>
      </w:r>
      <w:r w:rsidRPr="00292173">
        <w:rPr>
          <w:rFonts w:asciiTheme="minorHAnsi" w:hAnsiTheme="minorHAnsi" w:cs="Calibri"/>
        </w:rPr>
        <w:t>wo further Fellows from among the Fellows of the Society</w:t>
      </w:r>
    </w:p>
    <w:p w:rsidR="00E13884" w:rsidRPr="00892619" w:rsidRDefault="00E13884" w:rsidP="00E13884">
      <w:pPr>
        <w:pStyle w:val="para1"/>
        <w:numPr>
          <w:ilvl w:val="0"/>
          <w:numId w:val="13"/>
        </w:numPr>
        <w:tabs>
          <w:tab w:val="clear" w:pos="360"/>
          <w:tab w:val="left" w:pos="284"/>
        </w:tabs>
        <w:spacing w:before="0" w:after="80"/>
        <w:rPr>
          <w:rFonts w:asciiTheme="minorHAnsi" w:hAnsiTheme="minorHAnsi" w:cs="Calibri"/>
          <w:sz w:val="22"/>
          <w:szCs w:val="22"/>
        </w:rPr>
      </w:pPr>
      <w:r w:rsidRPr="00892619">
        <w:rPr>
          <w:rFonts w:asciiTheme="minorHAnsi" w:hAnsiTheme="minorHAnsi" w:cs="Calibri"/>
          <w:sz w:val="22"/>
          <w:szCs w:val="22"/>
        </w:rPr>
        <w:t xml:space="preserve">The Committee may co-opt </w:t>
      </w:r>
      <w:r>
        <w:rPr>
          <w:rFonts w:asciiTheme="minorHAnsi" w:hAnsiTheme="minorHAnsi" w:cs="Calibri"/>
          <w:sz w:val="22"/>
          <w:szCs w:val="22"/>
        </w:rPr>
        <w:t>and /</w:t>
      </w:r>
      <w:r w:rsidRPr="00892619">
        <w:rPr>
          <w:rFonts w:asciiTheme="minorHAnsi" w:hAnsiTheme="minorHAnsi" w:cs="Calibri"/>
          <w:sz w:val="22"/>
          <w:szCs w:val="22"/>
        </w:rPr>
        <w:t>or consult further Fel</w:t>
      </w:r>
      <w:r>
        <w:rPr>
          <w:rFonts w:asciiTheme="minorHAnsi" w:hAnsiTheme="minorHAnsi" w:cs="Calibri"/>
          <w:sz w:val="22"/>
          <w:szCs w:val="22"/>
        </w:rPr>
        <w:t>lows of the Society as required</w:t>
      </w:r>
    </w:p>
    <w:p w:rsidR="00B6682B" w:rsidRPr="00892619" w:rsidRDefault="00B6682B" w:rsidP="00B6682B">
      <w:pPr>
        <w:pStyle w:val="para1"/>
        <w:numPr>
          <w:ilvl w:val="0"/>
          <w:numId w:val="13"/>
        </w:numPr>
        <w:tabs>
          <w:tab w:val="clear" w:pos="360"/>
          <w:tab w:val="left" w:pos="284"/>
        </w:tabs>
        <w:spacing w:before="0" w:after="80"/>
        <w:rPr>
          <w:rFonts w:asciiTheme="minorHAnsi" w:hAnsiTheme="minorHAnsi" w:cs="Calibri"/>
          <w:sz w:val="22"/>
          <w:szCs w:val="22"/>
        </w:rPr>
      </w:pPr>
      <w:r w:rsidRPr="00892619">
        <w:rPr>
          <w:rFonts w:asciiTheme="minorHAnsi" w:hAnsiTheme="minorHAnsi"/>
          <w:noProof w:val="0"/>
          <w:color w:val="000000"/>
          <w:sz w:val="22"/>
          <w:szCs w:val="22"/>
        </w:rPr>
        <w:t>Appointed and co-opted members shall serve for a term of three years, or such shorter period as the appointing body may decide.  They will be eligible to serve for not more than two consecutive terms, following which a further period of three years shall elapse before any such member shall b</w:t>
      </w:r>
      <w:r>
        <w:rPr>
          <w:rFonts w:asciiTheme="minorHAnsi" w:hAnsiTheme="minorHAnsi"/>
          <w:noProof w:val="0"/>
          <w:color w:val="000000"/>
          <w:sz w:val="22"/>
          <w:szCs w:val="22"/>
        </w:rPr>
        <w:t>e eligible for re-appointment</w:t>
      </w:r>
    </w:p>
    <w:p w:rsidR="00B6682B" w:rsidRDefault="00E13884" w:rsidP="00B6682B">
      <w:pPr>
        <w:numPr>
          <w:ilvl w:val="0"/>
          <w:numId w:val="13"/>
        </w:numPr>
        <w:spacing w:after="80"/>
        <w:jc w:val="both"/>
        <w:rPr>
          <w:rFonts w:cs="Calibri"/>
        </w:rPr>
      </w:pPr>
      <w:r>
        <w:rPr>
          <w:rFonts w:cs="Calibri"/>
        </w:rPr>
        <w:t xml:space="preserve">The Committee shall </w:t>
      </w:r>
      <w:r w:rsidR="00B6682B" w:rsidRPr="00892619">
        <w:rPr>
          <w:rFonts w:cs="Calibri"/>
        </w:rPr>
        <w:t>conduct i</w:t>
      </w:r>
      <w:r>
        <w:rPr>
          <w:rFonts w:cs="Calibri"/>
        </w:rPr>
        <w:t xml:space="preserve">ts business through meetings; its quorum shall </w:t>
      </w:r>
      <w:r w:rsidR="00B6682B" w:rsidRPr="00892619">
        <w:rPr>
          <w:rFonts w:cs="Calibri"/>
        </w:rPr>
        <w:t>be three</w:t>
      </w:r>
    </w:p>
    <w:p w:rsidR="00B6682B" w:rsidRPr="00892619" w:rsidRDefault="00B6682B" w:rsidP="00B6682B">
      <w:pPr>
        <w:spacing w:after="80"/>
        <w:ind w:left="1004"/>
        <w:jc w:val="both"/>
        <w:rPr>
          <w:rFonts w:cs="Calibri"/>
        </w:rPr>
      </w:pPr>
    </w:p>
    <w:p w:rsidR="00B6682B" w:rsidRDefault="00B6682B" w:rsidP="00B6682B">
      <w:pPr>
        <w:numPr>
          <w:ilvl w:val="0"/>
          <w:numId w:val="14"/>
        </w:numPr>
        <w:spacing w:after="80"/>
        <w:ind w:left="284" w:hanging="284"/>
        <w:jc w:val="both"/>
        <w:rPr>
          <w:rFonts w:cs="Calibri"/>
          <w:b/>
        </w:rPr>
      </w:pPr>
      <w:r w:rsidRPr="009E0CE7">
        <w:rPr>
          <w:rFonts w:cs="Calibri"/>
          <w:b/>
        </w:rPr>
        <w:t>Conditions of Award</w:t>
      </w:r>
    </w:p>
    <w:p w:rsidR="00B6682B" w:rsidRPr="00892619" w:rsidRDefault="00B6682B" w:rsidP="00B6682B">
      <w:pPr>
        <w:numPr>
          <w:ilvl w:val="0"/>
          <w:numId w:val="16"/>
        </w:numPr>
        <w:spacing w:after="80"/>
        <w:ind w:left="993" w:hanging="426"/>
        <w:jc w:val="both"/>
        <w:rPr>
          <w:rFonts w:cs="Calibri"/>
        </w:rPr>
      </w:pPr>
      <w:r>
        <w:rPr>
          <w:rFonts w:cs="Calibri"/>
        </w:rPr>
        <w:t xml:space="preserve">Each of the Dillwyn </w:t>
      </w:r>
      <w:r w:rsidRPr="00892619">
        <w:rPr>
          <w:rFonts w:cs="Calibri"/>
        </w:rPr>
        <w:t>Medal</w:t>
      </w:r>
      <w:r>
        <w:rPr>
          <w:rFonts w:cs="Calibri"/>
        </w:rPr>
        <w:t>s</w:t>
      </w:r>
      <w:r w:rsidRPr="00892619">
        <w:rPr>
          <w:rFonts w:cs="Calibri"/>
        </w:rPr>
        <w:t xml:space="preserve"> </w:t>
      </w:r>
      <w:r>
        <w:rPr>
          <w:rFonts w:cs="Calibri"/>
        </w:rPr>
        <w:t>will</w:t>
      </w:r>
      <w:r w:rsidRPr="00892619">
        <w:rPr>
          <w:rFonts w:cs="Calibri"/>
        </w:rPr>
        <w:t xml:space="preserve"> ordinarily be awarded to </w:t>
      </w:r>
      <w:r w:rsidRPr="00892619">
        <w:rPr>
          <w:rFonts w:cs="Calibri"/>
          <w:b/>
        </w:rPr>
        <w:t>one</w:t>
      </w:r>
      <w:r w:rsidRPr="00892619">
        <w:rPr>
          <w:rFonts w:cs="Calibri"/>
        </w:rPr>
        <w:t xml:space="preserve"> person during each Society Year (being the period between Annual General Meetings of the Society) but, in the event that the Committee concludes that no person meets the appropriate standard of excellence during a particular Society Year, a Medal shall not be awarded</w:t>
      </w:r>
    </w:p>
    <w:p w:rsidR="00B6682B" w:rsidRPr="00892619" w:rsidRDefault="00B6682B" w:rsidP="00B6682B">
      <w:pPr>
        <w:numPr>
          <w:ilvl w:val="0"/>
          <w:numId w:val="16"/>
        </w:numPr>
        <w:spacing w:after="80"/>
        <w:ind w:left="993" w:hanging="426"/>
        <w:jc w:val="both"/>
        <w:rPr>
          <w:rFonts w:eastAsia="Times New Roman"/>
          <w:shd w:val="clear" w:color="auto" w:fill="FFFFFF"/>
        </w:rPr>
      </w:pPr>
      <w:r w:rsidRPr="00892619">
        <w:rPr>
          <w:rFonts w:cs="Calibri"/>
        </w:rPr>
        <w:t>The recipient</w:t>
      </w:r>
      <w:r>
        <w:rPr>
          <w:rFonts w:cs="Calibri"/>
        </w:rPr>
        <w:t>s</w:t>
      </w:r>
      <w:r w:rsidRPr="00892619">
        <w:rPr>
          <w:rFonts w:cs="Calibri"/>
        </w:rPr>
        <w:t xml:space="preserve"> will be awarded a specially </w:t>
      </w:r>
      <w:r w:rsidR="00554886">
        <w:rPr>
          <w:rFonts w:cs="Calibri"/>
        </w:rPr>
        <w:t>struck commemorative medal and are</w:t>
      </w:r>
      <w:r w:rsidRPr="00892619">
        <w:rPr>
          <w:rFonts w:cs="Calibri"/>
        </w:rPr>
        <w:t xml:space="preserve"> expected to receive the Award in person at a ceremony. The Medal shall be normally presented by the President of the Society during a ceremony on the same day as the Society’s AGM (in mid-May), arranged by the Society</w:t>
      </w:r>
    </w:p>
    <w:p w:rsidR="00E13884" w:rsidRPr="00E13884" w:rsidRDefault="00B6682B" w:rsidP="002950A7">
      <w:pPr>
        <w:numPr>
          <w:ilvl w:val="0"/>
          <w:numId w:val="16"/>
        </w:numPr>
        <w:spacing w:after="80"/>
        <w:ind w:left="993" w:hanging="426"/>
        <w:jc w:val="both"/>
      </w:pPr>
      <w:r w:rsidRPr="00E13884">
        <w:rPr>
          <w:rFonts w:eastAsia="Times New Roman"/>
          <w:shd w:val="clear" w:color="auto" w:fill="FFFFFF"/>
        </w:rPr>
        <w:t xml:space="preserve">Each medal will be accompanied by a </w:t>
      </w:r>
      <w:r w:rsidR="00E13884" w:rsidRPr="00E13884">
        <w:rPr>
          <w:rFonts w:eastAsia="Times New Roman"/>
          <w:shd w:val="clear" w:color="auto" w:fill="FFFFFF"/>
        </w:rPr>
        <w:t xml:space="preserve">monetary </w:t>
      </w:r>
      <w:r w:rsidRPr="00E13884">
        <w:rPr>
          <w:rFonts w:eastAsia="Times New Roman"/>
          <w:shd w:val="clear" w:color="auto" w:fill="FFFFFF"/>
        </w:rPr>
        <w:t xml:space="preserve">prize </w:t>
      </w:r>
      <w:r w:rsidR="000875FC">
        <w:rPr>
          <w:rFonts w:eastAsia="Times New Roman"/>
          <w:shd w:val="clear" w:color="auto" w:fill="FFFFFF"/>
        </w:rPr>
        <w:t>and a certificate</w:t>
      </w:r>
    </w:p>
    <w:p w:rsidR="001E1E57" w:rsidRDefault="00B6682B" w:rsidP="002950A7">
      <w:pPr>
        <w:numPr>
          <w:ilvl w:val="0"/>
          <w:numId w:val="16"/>
        </w:numPr>
        <w:spacing w:after="80"/>
        <w:ind w:left="993" w:hanging="426"/>
        <w:jc w:val="both"/>
      </w:pPr>
      <w:r>
        <w:t>Award r</w:t>
      </w:r>
      <w:r w:rsidRPr="009E0CE7">
        <w:t>ecipients are required</w:t>
      </w:r>
      <w:r w:rsidR="00E13884">
        <w:t>, within 6 months of the award,</w:t>
      </w:r>
      <w:r w:rsidRPr="009E0CE7">
        <w:t xml:space="preserve"> to </w:t>
      </w:r>
      <w:r w:rsidR="00E13884">
        <w:t>deliver</w:t>
      </w:r>
      <w:r w:rsidRPr="009E0CE7">
        <w:t xml:space="preserve"> a relevant public lecture and</w:t>
      </w:r>
      <w:r>
        <w:t xml:space="preserve"> </w:t>
      </w:r>
      <w:r w:rsidRPr="009E0CE7">
        <w:t xml:space="preserve">/ or publish a short article </w:t>
      </w:r>
      <w:r w:rsidRPr="00E13884">
        <w:rPr>
          <w:rFonts w:cs="Helvetica"/>
        </w:rPr>
        <w:t>that could be used to raise the profile of</w:t>
      </w:r>
      <w:r w:rsidR="00E13884">
        <w:rPr>
          <w:rFonts w:cs="Helvetica"/>
        </w:rPr>
        <w:t xml:space="preserve"> early career research in Wales. </w:t>
      </w:r>
      <w:r w:rsidRPr="009E0CE7">
        <w:t>Such a lecture should be suitable for a non-specialist audience. The Society will bear the costs associated with this lecture such as advertising, provisio</w:t>
      </w:r>
      <w:r>
        <w:t xml:space="preserve">n of rooms and </w:t>
      </w:r>
      <w:proofErr w:type="spellStart"/>
      <w:r>
        <w:t>audiovisual</w:t>
      </w:r>
      <w:proofErr w:type="spellEnd"/>
      <w:r>
        <w:t xml:space="preserve"> aids</w:t>
      </w:r>
    </w:p>
    <w:p w:rsidR="001E1E57" w:rsidRDefault="001E1E57" w:rsidP="00836A5B">
      <w:pPr>
        <w:ind w:left="142"/>
      </w:pPr>
    </w:p>
    <w:p w:rsidR="00E13884" w:rsidRDefault="00E13884" w:rsidP="00836A5B">
      <w:pPr>
        <w:ind w:left="142"/>
      </w:pPr>
    </w:p>
    <w:p w:rsidR="00E13884" w:rsidRDefault="00E13884" w:rsidP="00836A5B">
      <w:pPr>
        <w:ind w:left="142"/>
      </w:pPr>
    </w:p>
    <w:p w:rsidR="00E13884" w:rsidRDefault="00E13884" w:rsidP="00836A5B">
      <w:pPr>
        <w:ind w:left="142"/>
      </w:pPr>
    </w:p>
    <w:p w:rsidR="00E13884" w:rsidRDefault="00E13884" w:rsidP="00836A5B">
      <w:pPr>
        <w:ind w:left="142"/>
      </w:pPr>
    </w:p>
    <w:p w:rsidR="00E13884" w:rsidRDefault="00E13884" w:rsidP="00836A5B">
      <w:pPr>
        <w:ind w:left="142"/>
      </w:pPr>
    </w:p>
    <w:p w:rsidR="007C06D2" w:rsidRDefault="007C06D2">
      <w:pPr>
        <w:spacing w:after="160" w:line="259" w:lineRule="auto"/>
        <w:rPr>
          <w:noProof/>
          <w:lang w:eastAsia="en-GB"/>
        </w:rPr>
      </w:pPr>
    </w:p>
    <w:sectPr w:rsidR="007C06D2" w:rsidSect="004D2444">
      <w:pgSz w:w="11906" w:h="16838"/>
      <w:pgMar w:top="794" w:right="964"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eifryn">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692"/>
    <w:multiLevelType w:val="hybridMultilevel"/>
    <w:tmpl w:val="67CC9EE2"/>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29403F5"/>
    <w:multiLevelType w:val="hybridMultilevel"/>
    <w:tmpl w:val="FB2EB8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6E4949"/>
    <w:multiLevelType w:val="hybridMultilevel"/>
    <w:tmpl w:val="A3544666"/>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3D332D3"/>
    <w:multiLevelType w:val="hybridMultilevel"/>
    <w:tmpl w:val="112E51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91D6A"/>
    <w:multiLevelType w:val="hybridMultilevel"/>
    <w:tmpl w:val="DCAA19E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801D6"/>
    <w:multiLevelType w:val="hybridMultilevel"/>
    <w:tmpl w:val="5EAE8D7E"/>
    <w:lvl w:ilvl="0" w:tplc="BFAA51DC">
      <w:start w:val="1"/>
      <w:numFmt w:val="bullet"/>
      <w:lvlText w:val="-"/>
      <w:lvlJc w:val="left"/>
      <w:pPr>
        <w:ind w:left="1429" w:hanging="360"/>
      </w:pPr>
      <w:rPr>
        <w:rFonts w:ascii="Calibri" w:eastAsia="Calibri" w:hAnsi="Calibri"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4981454"/>
    <w:multiLevelType w:val="hybridMultilevel"/>
    <w:tmpl w:val="C5B2E352"/>
    <w:lvl w:ilvl="0" w:tplc="4E405606">
      <w:start w:val="1"/>
      <w:numFmt w:val="decimal"/>
      <w:lvlText w:val="%1."/>
      <w:lvlJc w:val="left"/>
      <w:pPr>
        <w:ind w:left="720" w:hanging="360"/>
      </w:pPr>
      <w:rPr>
        <w:b/>
        <w:i w:val="0"/>
        <w:sz w:val="22"/>
        <w:szCs w:val="22"/>
      </w:rPr>
    </w:lvl>
    <w:lvl w:ilvl="1" w:tplc="E1C61C4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9C1088"/>
    <w:multiLevelType w:val="hybridMultilevel"/>
    <w:tmpl w:val="D4EE5BEE"/>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171131"/>
    <w:multiLevelType w:val="hybridMultilevel"/>
    <w:tmpl w:val="604E232A"/>
    <w:lvl w:ilvl="0" w:tplc="5CFC9B62">
      <w:start w:val="1"/>
      <w:numFmt w:val="lowerLetter"/>
      <w:lvlText w:val="%1."/>
      <w:lvlJc w:val="left"/>
      <w:pPr>
        <w:ind w:left="928"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D4DCD"/>
    <w:multiLevelType w:val="hybridMultilevel"/>
    <w:tmpl w:val="C9182798"/>
    <w:lvl w:ilvl="0" w:tplc="9440E98C">
      <w:start w:val="10"/>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66443A"/>
    <w:multiLevelType w:val="hybridMultilevel"/>
    <w:tmpl w:val="5400D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7B2C8B"/>
    <w:multiLevelType w:val="hybridMultilevel"/>
    <w:tmpl w:val="1074A2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3E3708"/>
    <w:multiLevelType w:val="hybridMultilevel"/>
    <w:tmpl w:val="F23C7D10"/>
    <w:lvl w:ilvl="0" w:tplc="F3B06304">
      <w:start w:val="1"/>
      <w:numFmt w:val="decimal"/>
      <w:lvlText w:val="%1."/>
      <w:lvlJc w:val="left"/>
      <w:pPr>
        <w:ind w:left="1065" w:hanging="705"/>
      </w:pPr>
      <w:rPr>
        <w:rFonts w:hint="default"/>
        <w:sz w:val="22"/>
        <w:szCs w:val="22"/>
      </w:rPr>
    </w:lvl>
    <w:lvl w:ilvl="1" w:tplc="CC988C32">
      <w:start w:val="1"/>
      <w:numFmt w:val="bullet"/>
      <w:lvlText w:val="-"/>
      <w:lvlJc w:val="left"/>
      <w:pPr>
        <w:ind w:left="1440" w:hanging="360"/>
      </w:pPr>
      <w:rPr>
        <w:rFonts w:ascii="Calibri" w:hAnsi="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755F2C"/>
    <w:multiLevelType w:val="hybridMultilevel"/>
    <w:tmpl w:val="BF084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EA5997"/>
    <w:multiLevelType w:val="hybridMultilevel"/>
    <w:tmpl w:val="9A0895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04A17"/>
    <w:multiLevelType w:val="hybridMultilevel"/>
    <w:tmpl w:val="3720477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685D6A"/>
    <w:multiLevelType w:val="hybridMultilevel"/>
    <w:tmpl w:val="657EF5F4"/>
    <w:lvl w:ilvl="0" w:tplc="0809000F">
      <w:start w:val="1"/>
      <w:numFmt w:val="decimal"/>
      <w:lvlText w:val="%1."/>
      <w:lvlJc w:val="left"/>
      <w:pPr>
        <w:ind w:left="1065" w:hanging="705"/>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10"/>
  </w:num>
  <w:num w:numId="5">
    <w:abstractNumId w:val="8"/>
  </w:num>
  <w:num w:numId="6">
    <w:abstractNumId w:val="3"/>
  </w:num>
  <w:num w:numId="7">
    <w:abstractNumId w:val="7"/>
  </w:num>
  <w:num w:numId="8">
    <w:abstractNumId w:val="16"/>
  </w:num>
  <w:num w:numId="9">
    <w:abstractNumId w:val="14"/>
  </w:num>
  <w:num w:numId="10">
    <w:abstractNumId w:val="15"/>
  </w:num>
  <w:num w:numId="11">
    <w:abstractNumId w:val="1"/>
  </w:num>
  <w:num w:numId="12">
    <w:abstractNumId w:val="9"/>
  </w:num>
  <w:num w:numId="13">
    <w:abstractNumId w:val="2"/>
  </w:num>
  <w:num w:numId="14">
    <w:abstractNumId w:val="6"/>
  </w:num>
  <w:num w:numId="15">
    <w:abstractNumId w:val="12"/>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12"/>
    <w:rsid w:val="000875FC"/>
    <w:rsid w:val="00160562"/>
    <w:rsid w:val="00171846"/>
    <w:rsid w:val="001C7C27"/>
    <w:rsid w:val="001E1E57"/>
    <w:rsid w:val="00214008"/>
    <w:rsid w:val="002E27FA"/>
    <w:rsid w:val="00354537"/>
    <w:rsid w:val="003B48FF"/>
    <w:rsid w:val="00404D7B"/>
    <w:rsid w:val="00431212"/>
    <w:rsid w:val="004A32C3"/>
    <w:rsid w:val="004D2444"/>
    <w:rsid w:val="00554886"/>
    <w:rsid w:val="00671550"/>
    <w:rsid w:val="007C06D2"/>
    <w:rsid w:val="00836A5B"/>
    <w:rsid w:val="00873F39"/>
    <w:rsid w:val="00931B56"/>
    <w:rsid w:val="00932DE9"/>
    <w:rsid w:val="00A06CF6"/>
    <w:rsid w:val="00B6682B"/>
    <w:rsid w:val="00BC14C3"/>
    <w:rsid w:val="00C47D0F"/>
    <w:rsid w:val="00CB65A4"/>
    <w:rsid w:val="00D53290"/>
    <w:rsid w:val="00E13884"/>
    <w:rsid w:val="00EF31F2"/>
    <w:rsid w:val="00F1032F"/>
    <w:rsid w:val="00F104BA"/>
    <w:rsid w:val="00F31961"/>
    <w:rsid w:val="00F71B45"/>
    <w:rsid w:val="00F87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70B3F-77F9-4A5C-A94C-5AB0A346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21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A5B"/>
    <w:pPr>
      <w:ind w:left="720"/>
      <w:contextualSpacing/>
    </w:pPr>
    <w:rPr>
      <w:rFonts w:ascii="Times New Roman" w:eastAsia="Calibri" w:hAnsi="Times New Roman" w:cs="Times New Roman"/>
      <w:lang w:eastAsia="en-GB"/>
    </w:rPr>
  </w:style>
  <w:style w:type="character" w:customStyle="1" w:styleId="apple-converted-space">
    <w:name w:val="apple-converted-space"/>
    <w:basedOn w:val="DefaultParagraphFont"/>
    <w:rsid w:val="00836A5B"/>
  </w:style>
  <w:style w:type="table" w:styleId="TableGrid">
    <w:name w:val="Table Grid"/>
    <w:basedOn w:val="TableNormal"/>
    <w:uiPriority w:val="39"/>
    <w:rsid w:val="0083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3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1F2"/>
    <w:rPr>
      <w:rFonts w:ascii="Segoe UI" w:hAnsi="Segoe UI" w:cs="Segoe UI"/>
      <w:sz w:val="18"/>
      <w:szCs w:val="18"/>
    </w:rPr>
  </w:style>
  <w:style w:type="paragraph" w:customStyle="1" w:styleId="para1">
    <w:name w:val="para1"/>
    <w:basedOn w:val="Normal"/>
    <w:uiPriority w:val="99"/>
    <w:rsid w:val="00B6682B"/>
    <w:pPr>
      <w:tabs>
        <w:tab w:val="left" w:pos="360"/>
      </w:tabs>
      <w:spacing w:before="1" w:after="1"/>
      <w:ind w:left="360" w:hanging="360"/>
      <w:jc w:val="both"/>
    </w:pPr>
    <w:rPr>
      <w:rFonts w:ascii="Teifryn" w:eastAsia="Calibri" w:hAnsi="Teifryn" w:cs="Times New Roman"/>
      <w:noProof/>
      <w:sz w:val="18"/>
      <w:szCs w:val="20"/>
    </w:rPr>
  </w:style>
  <w:style w:type="paragraph" w:customStyle="1" w:styleId="Default">
    <w:name w:val="Default"/>
    <w:rsid w:val="00B6682B"/>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dc:description/>
  <cp:lastModifiedBy>Sarah Morse</cp:lastModifiedBy>
  <cp:revision>2</cp:revision>
  <cp:lastPrinted>2016-04-05T11:07:00Z</cp:lastPrinted>
  <dcterms:created xsi:type="dcterms:W3CDTF">2016-11-11T10:54:00Z</dcterms:created>
  <dcterms:modified xsi:type="dcterms:W3CDTF">2016-11-11T10:54:00Z</dcterms:modified>
</cp:coreProperties>
</file>