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043" w:rsidRPr="00847B40" w:rsidRDefault="00271BE7" w:rsidP="00146043">
      <w:pPr>
        <w:jc w:val="center"/>
        <w:rPr>
          <w:noProof/>
          <w:sz w:val="16"/>
          <w:lang w:eastAsia="en-GB"/>
        </w:rPr>
      </w:pPr>
      <w:r>
        <w:rPr>
          <w:noProof/>
          <w:lang w:eastAsia="en-GB"/>
        </w:rPr>
        <w:drawing>
          <wp:inline distT="0" distB="0" distL="0" distR="0" wp14:anchorId="49236421" wp14:editId="6DC511F7">
            <wp:extent cx="3657600" cy="731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W new straplin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93700" cy="738888"/>
                    </a:xfrm>
                    <a:prstGeom prst="rect">
                      <a:avLst/>
                    </a:prstGeom>
                  </pic:spPr>
                </pic:pic>
              </a:graphicData>
            </a:graphic>
          </wp:inline>
        </w:drawing>
      </w:r>
    </w:p>
    <w:p w:rsidR="00836098" w:rsidRPr="00836098" w:rsidRDefault="00836098" w:rsidP="00146043">
      <w:pPr>
        <w:jc w:val="center"/>
        <w:rPr>
          <w:b/>
          <w:sz w:val="12"/>
          <w:szCs w:val="28"/>
        </w:rPr>
      </w:pPr>
    </w:p>
    <w:p w:rsidR="00146043" w:rsidRPr="00F31059" w:rsidRDefault="00146043" w:rsidP="00146043">
      <w:pPr>
        <w:jc w:val="center"/>
        <w:rPr>
          <w:b/>
          <w:sz w:val="28"/>
          <w:szCs w:val="28"/>
        </w:rPr>
      </w:pPr>
      <w:r w:rsidRPr="00F31059">
        <w:rPr>
          <w:b/>
          <w:sz w:val="28"/>
          <w:szCs w:val="28"/>
        </w:rPr>
        <w:t xml:space="preserve">The </w:t>
      </w:r>
      <w:r w:rsidR="00247073">
        <w:rPr>
          <w:b/>
          <w:sz w:val="28"/>
          <w:szCs w:val="28"/>
        </w:rPr>
        <w:t>Hugh Owen</w:t>
      </w:r>
      <w:r w:rsidRPr="00F31059">
        <w:rPr>
          <w:b/>
          <w:sz w:val="28"/>
          <w:szCs w:val="28"/>
        </w:rPr>
        <w:t xml:space="preserve"> Medal of the Learned Society of Wales</w:t>
      </w:r>
    </w:p>
    <w:p w:rsidR="00146043" w:rsidRPr="00F31059" w:rsidRDefault="00247073" w:rsidP="00146043">
      <w:pPr>
        <w:jc w:val="center"/>
        <w:rPr>
          <w:rFonts w:cs="Calibri"/>
          <w:sz w:val="28"/>
          <w:szCs w:val="28"/>
        </w:rPr>
      </w:pPr>
      <w:r>
        <w:rPr>
          <w:b/>
          <w:sz w:val="28"/>
          <w:szCs w:val="28"/>
        </w:rPr>
        <w:t xml:space="preserve">Draft Regulations </w:t>
      </w:r>
      <w:r w:rsidRPr="00836098">
        <w:rPr>
          <w:b/>
          <w:sz w:val="24"/>
          <w:szCs w:val="28"/>
        </w:rPr>
        <w:t>(presented to General Purposes Committee 28 September 2016)</w:t>
      </w:r>
    </w:p>
    <w:p w:rsidR="00146043" w:rsidRDefault="00146043" w:rsidP="00146043">
      <w:pPr>
        <w:rPr>
          <w:rFonts w:cs="Calibri"/>
          <w:sz w:val="20"/>
        </w:rPr>
      </w:pPr>
    </w:p>
    <w:p w:rsidR="00146043" w:rsidRPr="00F31059" w:rsidRDefault="00146043" w:rsidP="00146043">
      <w:pPr>
        <w:jc w:val="both"/>
        <w:rPr>
          <w:rFonts w:cs="Calibri"/>
          <w:i/>
        </w:rPr>
      </w:pPr>
      <w:r w:rsidRPr="00F31059">
        <w:rPr>
          <w:rFonts w:cs="Calibri"/>
          <w:i/>
        </w:rPr>
        <w:t>The Medal is awarded by the Learned Society of Wales</w:t>
      </w:r>
      <w:r>
        <w:rPr>
          <w:rFonts w:cs="Calibri"/>
          <w:i/>
        </w:rPr>
        <w:t xml:space="preserve"> (LSW)</w:t>
      </w:r>
      <w:r w:rsidR="00A45F87">
        <w:rPr>
          <w:rFonts w:cs="Calibri"/>
          <w:i/>
        </w:rPr>
        <w:t xml:space="preserve"> and i</w:t>
      </w:r>
      <w:r w:rsidR="00836098">
        <w:rPr>
          <w:rFonts w:cs="Calibri"/>
          <w:i/>
        </w:rPr>
        <w:t xml:space="preserve">s named </w:t>
      </w:r>
      <w:r w:rsidR="00F20633" w:rsidRPr="00F20633">
        <w:rPr>
          <w:rFonts w:cs="Calibri"/>
          <w:i/>
        </w:rPr>
        <w:t>in honour of Sir Hugh Owen (1804-1881) the Welsh educator, philanthropist and pioneer of higher education in Wales</w:t>
      </w:r>
      <w:r w:rsidR="00F20633">
        <w:rPr>
          <w:rFonts w:cs="Calibri"/>
          <w:i/>
        </w:rPr>
        <w:t>.</w:t>
      </w:r>
    </w:p>
    <w:p w:rsidR="00146043" w:rsidRPr="00F31059" w:rsidRDefault="00146043" w:rsidP="00146043">
      <w:pPr>
        <w:jc w:val="both"/>
        <w:rPr>
          <w:rFonts w:cs="Calibri"/>
        </w:rPr>
      </w:pPr>
    </w:p>
    <w:p w:rsidR="00271BE7" w:rsidRPr="00271BE7" w:rsidRDefault="00146043" w:rsidP="00271BE7">
      <w:pPr>
        <w:numPr>
          <w:ilvl w:val="0"/>
          <w:numId w:val="4"/>
        </w:numPr>
        <w:spacing w:line="276" w:lineRule="auto"/>
        <w:ind w:left="426" w:hanging="426"/>
        <w:jc w:val="both"/>
        <w:rPr>
          <w:rFonts w:cs="Arial"/>
          <w:sz w:val="14"/>
        </w:rPr>
      </w:pPr>
      <w:r w:rsidRPr="00F31059">
        <w:rPr>
          <w:rFonts w:cs="Calibri"/>
        </w:rPr>
        <w:t xml:space="preserve">The </w:t>
      </w:r>
      <w:r w:rsidR="00271BE7">
        <w:rPr>
          <w:rFonts w:cs="Calibri"/>
        </w:rPr>
        <w:t>Hugh Owen</w:t>
      </w:r>
      <w:r w:rsidRPr="00F31059">
        <w:rPr>
          <w:rFonts w:cs="Calibri"/>
        </w:rPr>
        <w:t xml:space="preserve"> Medal of the Learned Society of Wales shall be awarded </w:t>
      </w:r>
      <w:r w:rsidR="00271BE7">
        <w:rPr>
          <w:rFonts w:cs="Calibri"/>
        </w:rPr>
        <w:t>in recognition of significant</w:t>
      </w:r>
      <w:r w:rsidRPr="00F31059">
        <w:rPr>
          <w:rFonts w:cs="Calibri"/>
        </w:rPr>
        <w:t xml:space="preserve"> </w:t>
      </w:r>
      <w:r w:rsidR="00271BE7" w:rsidRPr="00271BE7">
        <w:rPr>
          <w:color w:val="1D1D18"/>
        </w:rPr>
        <w:t xml:space="preserve">contributions to educational research, or the application of research to </w:t>
      </w:r>
      <w:bookmarkStart w:id="0" w:name="_GoBack"/>
      <w:bookmarkEnd w:id="0"/>
      <w:r w:rsidR="00271BE7" w:rsidRPr="00271BE7">
        <w:rPr>
          <w:color w:val="1D1D18"/>
        </w:rPr>
        <w:t>produce significant innovations in education policy and/or professional educational practice in Wales.</w:t>
      </w:r>
    </w:p>
    <w:p w:rsidR="00146043" w:rsidRDefault="00146043" w:rsidP="00271BE7">
      <w:pPr>
        <w:spacing w:line="276" w:lineRule="auto"/>
        <w:ind w:left="426"/>
        <w:jc w:val="both"/>
        <w:rPr>
          <w:rFonts w:cs="Arial"/>
          <w:sz w:val="14"/>
        </w:rPr>
      </w:pPr>
    </w:p>
    <w:p w:rsidR="00146043" w:rsidRPr="00271BE7" w:rsidRDefault="00146043" w:rsidP="00271BE7">
      <w:pPr>
        <w:numPr>
          <w:ilvl w:val="0"/>
          <w:numId w:val="4"/>
        </w:numPr>
        <w:spacing w:line="276" w:lineRule="auto"/>
        <w:ind w:left="426" w:hanging="426"/>
        <w:jc w:val="both"/>
        <w:rPr>
          <w:b/>
        </w:rPr>
      </w:pPr>
      <w:r w:rsidRPr="00271BE7">
        <w:rPr>
          <w:b/>
        </w:rPr>
        <w:t>Nomination Process</w:t>
      </w:r>
    </w:p>
    <w:p w:rsidR="00146043" w:rsidRPr="00271BE7" w:rsidRDefault="00146043" w:rsidP="00271BE7">
      <w:pPr>
        <w:pStyle w:val="ListParagraph"/>
        <w:spacing w:after="80" w:line="276" w:lineRule="auto"/>
        <w:rPr>
          <w:rFonts w:asciiTheme="minorHAnsi" w:hAnsiTheme="minorHAnsi"/>
          <w:b/>
          <w:sz w:val="4"/>
        </w:rPr>
      </w:pPr>
    </w:p>
    <w:p w:rsidR="00146043" w:rsidRPr="00271BE7" w:rsidRDefault="00146043" w:rsidP="00271BE7">
      <w:pPr>
        <w:numPr>
          <w:ilvl w:val="1"/>
          <w:numId w:val="1"/>
        </w:numPr>
        <w:spacing w:after="80" w:line="276" w:lineRule="auto"/>
        <w:ind w:left="709" w:hanging="283"/>
        <w:jc w:val="both"/>
        <w:rPr>
          <w:rFonts w:cs="Arial"/>
        </w:rPr>
      </w:pPr>
      <w:r w:rsidRPr="00271BE7">
        <w:t>Fellows and individuals from universities, industry and the general public may submit nominations, normally no less than 12 weeks before the Annual General Meeting which marks the end of the Society Year during w</w:t>
      </w:r>
      <w:r w:rsidR="00271BE7" w:rsidRPr="00271BE7">
        <w:t>hich the Medal shall be awarded</w:t>
      </w:r>
    </w:p>
    <w:p w:rsidR="00146043" w:rsidRPr="00271BE7" w:rsidRDefault="00146043" w:rsidP="00271BE7">
      <w:pPr>
        <w:numPr>
          <w:ilvl w:val="1"/>
          <w:numId w:val="1"/>
        </w:numPr>
        <w:spacing w:after="80" w:line="276" w:lineRule="auto"/>
        <w:ind w:left="709" w:hanging="283"/>
        <w:jc w:val="both"/>
        <w:rPr>
          <w:rFonts w:cs="Arial"/>
        </w:rPr>
      </w:pPr>
      <w:r w:rsidRPr="00271BE7">
        <w:t>Nominations, which have to come from individuals (not institutions, companies or organisations,) will need to be supported by two seconding proposers</w:t>
      </w:r>
    </w:p>
    <w:p w:rsidR="00146043" w:rsidRPr="00271BE7" w:rsidRDefault="00146043" w:rsidP="00271BE7">
      <w:pPr>
        <w:numPr>
          <w:ilvl w:val="1"/>
          <w:numId w:val="1"/>
        </w:numPr>
        <w:spacing w:after="80" w:line="276" w:lineRule="auto"/>
        <w:ind w:left="709" w:hanging="283"/>
        <w:jc w:val="both"/>
        <w:rPr>
          <w:rFonts w:cs="Arial"/>
        </w:rPr>
      </w:pPr>
      <w:r w:rsidRPr="00271BE7">
        <w:t>Nomination forms will be available from the LSW website</w:t>
      </w:r>
      <w:r w:rsidRPr="00271BE7">
        <w:rPr>
          <w:rFonts w:cs="Arial"/>
        </w:rPr>
        <w:t xml:space="preserve"> </w:t>
      </w:r>
    </w:p>
    <w:p w:rsidR="00146043" w:rsidRPr="00271BE7" w:rsidRDefault="00146043" w:rsidP="00271BE7">
      <w:pPr>
        <w:pStyle w:val="Default"/>
        <w:numPr>
          <w:ilvl w:val="1"/>
          <w:numId w:val="1"/>
        </w:numPr>
        <w:spacing w:after="80" w:line="276" w:lineRule="auto"/>
        <w:ind w:left="709" w:hanging="283"/>
        <w:jc w:val="both"/>
        <w:rPr>
          <w:rFonts w:asciiTheme="minorHAnsi" w:hAnsiTheme="minorHAnsi" w:cs="Arial"/>
          <w:sz w:val="22"/>
          <w:szCs w:val="22"/>
        </w:rPr>
      </w:pPr>
      <w:r w:rsidRPr="00271BE7">
        <w:rPr>
          <w:rFonts w:asciiTheme="minorHAnsi" w:hAnsiTheme="minorHAnsi"/>
          <w:sz w:val="22"/>
          <w:szCs w:val="22"/>
        </w:rPr>
        <w:t>Electronic forms should be submitted with electronic signatures where possible</w:t>
      </w:r>
      <w:r w:rsidRPr="00271BE7">
        <w:rPr>
          <w:rFonts w:asciiTheme="minorHAnsi" w:hAnsiTheme="minorHAnsi" w:cs="Arial"/>
          <w:sz w:val="22"/>
          <w:szCs w:val="22"/>
        </w:rPr>
        <w:t xml:space="preserve"> </w:t>
      </w:r>
    </w:p>
    <w:p w:rsidR="00146043" w:rsidRPr="00271BE7" w:rsidRDefault="00146043" w:rsidP="00271BE7">
      <w:pPr>
        <w:pStyle w:val="Default"/>
        <w:numPr>
          <w:ilvl w:val="1"/>
          <w:numId w:val="1"/>
        </w:numPr>
        <w:spacing w:after="80" w:line="276" w:lineRule="auto"/>
        <w:ind w:left="709" w:hanging="283"/>
        <w:jc w:val="both"/>
        <w:rPr>
          <w:rFonts w:asciiTheme="minorHAnsi" w:hAnsiTheme="minorHAnsi" w:cs="Arial"/>
          <w:sz w:val="22"/>
          <w:szCs w:val="22"/>
        </w:rPr>
      </w:pPr>
      <w:r w:rsidRPr="00271BE7">
        <w:rPr>
          <w:rFonts w:asciiTheme="minorHAnsi" w:hAnsiTheme="minorHAnsi"/>
          <w:sz w:val="22"/>
          <w:szCs w:val="22"/>
        </w:rPr>
        <w:t>If electronic signatures are not available then a signed hard copy must be submitted</w:t>
      </w:r>
      <w:r w:rsidRPr="00271BE7">
        <w:rPr>
          <w:rFonts w:asciiTheme="minorHAnsi" w:hAnsiTheme="minorHAnsi" w:cs="Arial"/>
          <w:sz w:val="22"/>
          <w:szCs w:val="22"/>
        </w:rPr>
        <w:t xml:space="preserve"> </w:t>
      </w:r>
    </w:p>
    <w:p w:rsidR="00146043" w:rsidRPr="00271BE7" w:rsidRDefault="00146043" w:rsidP="00271BE7">
      <w:pPr>
        <w:pStyle w:val="Default"/>
        <w:numPr>
          <w:ilvl w:val="1"/>
          <w:numId w:val="1"/>
        </w:numPr>
        <w:spacing w:after="80" w:line="276" w:lineRule="auto"/>
        <w:ind w:left="709" w:hanging="283"/>
        <w:jc w:val="both"/>
        <w:rPr>
          <w:rFonts w:asciiTheme="minorHAnsi" w:hAnsiTheme="minorHAnsi" w:cs="Arial"/>
          <w:sz w:val="22"/>
          <w:szCs w:val="22"/>
        </w:rPr>
      </w:pPr>
      <w:r w:rsidRPr="00271BE7">
        <w:rPr>
          <w:rFonts w:asciiTheme="minorHAnsi" w:hAnsiTheme="minorHAnsi"/>
          <w:sz w:val="22"/>
          <w:szCs w:val="22"/>
        </w:rPr>
        <w:t>Sufficient information must be provided for reasoned judgements to be made</w:t>
      </w:r>
      <w:r w:rsidRPr="00271BE7">
        <w:rPr>
          <w:rFonts w:asciiTheme="minorHAnsi" w:hAnsiTheme="minorHAnsi" w:cs="Arial"/>
          <w:sz w:val="22"/>
          <w:szCs w:val="22"/>
        </w:rPr>
        <w:t xml:space="preserve"> </w:t>
      </w:r>
    </w:p>
    <w:p w:rsidR="00146043" w:rsidRPr="00271BE7" w:rsidRDefault="00146043" w:rsidP="00271BE7">
      <w:pPr>
        <w:pStyle w:val="Default"/>
        <w:numPr>
          <w:ilvl w:val="1"/>
          <w:numId w:val="1"/>
        </w:numPr>
        <w:spacing w:after="80" w:line="276" w:lineRule="auto"/>
        <w:ind w:left="709" w:hanging="283"/>
        <w:jc w:val="both"/>
        <w:rPr>
          <w:rFonts w:asciiTheme="minorHAnsi" w:hAnsiTheme="minorHAnsi" w:cs="Arial"/>
          <w:sz w:val="22"/>
          <w:szCs w:val="22"/>
        </w:rPr>
      </w:pPr>
      <w:r w:rsidRPr="00271BE7">
        <w:rPr>
          <w:rFonts w:asciiTheme="minorHAnsi" w:hAnsiTheme="minorHAnsi"/>
          <w:sz w:val="22"/>
          <w:szCs w:val="22"/>
        </w:rPr>
        <w:t>It is the nominator’s responsibility to provide adequate information on the form</w:t>
      </w:r>
      <w:r w:rsidRPr="00271BE7">
        <w:rPr>
          <w:rFonts w:asciiTheme="minorHAnsi" w:hAnsiTheme="minorHAnsi" w:cs="Arial"/>
          <w:sz w:val="22"/>
          <w:szCs w:val="22"/>
        </w:rPr>
        <w:t xml:space="preserve"> </w:t>
      </w:r>
    </w:p>
    <w:p w:rsidR="00146043" w:rsidRPr="00271BE7" w:rsidRDefault="00146043" w:rsidP="00271BE7">
      <w:pPr>
        <w:pStyle w:val="Default"/>
        <w:numPr>
          <w:ilvl w:val="1"/>
          <w:numId w:val="1"/>
        </w:numPr>
        <w:spacing w:after="80" w:line="276" w:lineRule="auto"/>
        <w:ind w:left="709" w:hanging="284"/>
        <w:jc w:val="both"/>
        <w:rPr>
          <w:rFonts w:asciiTheme="minorHAnsi" w:hAnsiTheme="minorHAnsi"/>
          <w:sz w:val="22"/>
          <w:szCs w:val="22"/>
        </w:rPr>
      </w:pPr>
      <w:r w:rsidRPr="00271BE7">
        <w:rPr>
          <w:rFonts w:asciiTheme="minorHAnsi" w:hAnsiTheme="minorHAnsi"/>
          <w:sz w:val="22"/>
          <w:szCs w:val="22"/>
        </w:rPr>
        <w:t xml:space="preserve">Incomplete forms will not be considered </w:t>
      </w:r>
    </w:p>
    <w:p w:rsidR="00146043" w:rsidRPr="00271BE7" w:rsidRDefault="00146043" w:rsidP="00271BE7">
      <w:pPr>
        <w:numPr>
          <w:ilvl w:val="1"/>
          <w:numId w:val="1"/>
        </w:numPr>
        <w:spacing w:after="80" w:line="276" w:lineRule="auto"/>
        <w:ind w:left="709" w:hanging="284"/>
        <w:jc w:val="both"/>
      </w:pPr>
      <w:r w:rsidRPr="00271BE7">
        <w:t>Unsuccessful nominations will be retained for further consideration by the Committee for a period of 3 years (including the year in which they are submitted), following which they shall cease to be valid for consideration. Lapsed candidates will be eligible for resubmission after a further 2 years (i.e. 5 years after the initial nomination)</w:t>
      </w:r>
    </w:p>
    <w:p w:rsidR="00146043" w:rsidRPr="00271BE7" w:rsidRDefault="00146043" w:rsidP="00271BE7">
      <w:pPr>
        <w:numPr>
          <w:ilvl w:val="1"/>
          <w:numId w:val="1"/>
        </w:numPr>
        <w:spacing w:after="120" w:line="276" w:lineRule="auto"/>
        <w:ind w:left="709" w:hanging="284"/>
        <w:jc w:val="both"/>
        <w:rPr>
          <w:rFonts w:cs="Calibri"/>
        </w:rPr>
      </w:pPr>
      <w:r w:rsidRPr="00271BE7">
        <w:rPr>
          <w:b/>
        </w:rPr>
        <w:t>The nomination must be kept confidential between the Candidate, the Proposers and the Society</w:t>
      </w:r>
    </w:p>
    <w:p w:rsidR="00146043" w:rsidRPr="00271BE7" w:rsidRDefault="00146043" w:rsidP="00271BE7">
      <w:pPr>
        <w:numPr>
          <w:ilvl w:val="1"/>
          <w:numId w:val="1"/>
        </w:numPr>
        <w:spacing w:after="120" w:line="276" w:lineRule="auto"/>
        <w:ind w:left="709" w:hanging="284"/>
        <w:jc w:val="both"/>
        <w:rPr>
          <w:rFonts w:cs="Calibri"/>
        </w:rPr>
      </w:pPr>
      <w:r w:rsidRPr="00271BE7">
        <w:rPr>
          <w:rFonts w:cs="Calibri"/>
          <w:b/>
        </w:rPr>
        <w:t xml:space="preserve">Exclusions from making nominations </w:t>
      </w:r>
    </w:p>
    <w:p w:rsidR="00146043" w:rsidRPr="00271BE7" w:rsidRDefault="00146043" w:rsidP="00271BE7">
      <w:pPr>
        <w:spacing w:line="276" w:lineRule="auto"/>
        <w:ind w:left="709"/>
        <w:jc w:val="both"/>
        <w:rPr>
          <w:rFonts w:cs="Calibri"/>
        </w:rPr>
      </w:pPr>
      <w:r w:rsidRPr="00271BE7">
        <w:rPr>
          <w:rFonts w:cs="Calibri"/>
        </w:rPr>
        <w:t xml:space="preserve">The following are excluded from </w:t>
      </w:r>
      <w:r w:rsidRPr="00271BE7">
        <w:rPr>
          <w:rFonts w:cs="Calibri"/>
          <w:b/>
          <w:u w:val="single"/>
        </w:rPr>
        <w:t>making nominations</w:t>
      </w:r>
      <w:r w:rsidRPr="00271BE7">
        <w:rPr>
          <w:rFonts w:cs="Calibri"/>
          <w:b/>
        </w:rPr>
        <w:t>:</w:t>
      </w:r>
      <w:r w:rsidRPr="00271BE7">
        <w:rPr>
          <w:rFonts w:cs="Calibri"/>
        </w:rPr>
        <w:t xml:space="preserve"> </w:t>
      </w:r>
    </w:p>
    <w:p w:rsidR="00146043" w:rsidRPr="00271BE7" w:rsidRDefault="00146043" w:rsidP="00271BE7">
      <w:pPr>
        <w:spacing w:line="276" w:lineRule="auto"/>
        <w:ind w:left="709"/>
        <w:jc w:val="both"/>
        <w:rPr>
          <w:rFonts w:cs="Calibri"/>
          <w:sz w:val="8"/>
        </w:rPr>
      </w:pPr>
    </w:p>
    <w:p w:rsidR="00146043" w:rsidRPr="00271BE7" w:rsidRDefault="00271BE7" w:rsidP="00271BE7">
      <w:pPr>
        <w:numPr>
          <w:ilvl w:val="0"/>
          <w:numId w:val="5"/>
        </w:numPr>
        <w:spacing w:line="276" w:lineRule="auto"/>
        <w:ind w:left="1134" w:hanging="11"/>
        <w:jc w:val="both"/>
        <w:rPr>
          <w:rFonts w:cs="Calibri"/>
        </w:rPr>
      </w:pPr>
      <w:r w:rsidRPr="00271BE7">
        <w:rPr>
          <w:rFonts w:cs="Calibri"/>
        </w:rPr>
        <w:t>Hugh Owen Medal</w:t>
      </w:r>
      <w:r w:rsidR="00146043" w:rsidRPr="00271BE7">
        <w:rPr>
          <w:rFonts w:cs="Calibri"/>
        </w:rPr>
        <w:t xml:space="preserve"> Committee members </w:t>
      </w:r>
    </w:p>
    <w:p w:rsidR="00146043" w:rsidRPr="00271BE7" w:rsidRDefault="00146043" w:rsidP="00271BE7">
      <w:pPr>
        <w:numPr>
          <w:ilvl w:val="0"/>
          <w:numId w:val="5"/>
        </w:numPr>
        <w:spacing w:line="276" w:lineRule="auto"/>
        <w:ind w:left="1134" w:hanging="11"/>
        <w:jc w:val="both"/>
        <w:rPr>
          <w:rFonts w:cs="Calibri"/>
        </w:rPr>
      </w:pPr>
      <w:r w:rsidRPr="00271BE7">
        <w:rPr>
          <w:rFonts w:cs="Calibri"/>
        </w:rPr>
        <w:t>Institutions, Companies and Organisations</w:t>
      </w:r>
    </w:p>
    <w:p w:rsidR="00146043" w:rsidRPr="00836098" w:rsidRDefault="00146043" w:rsidP="00271BE7">
      <w:pPr>
        <w:spacing w:line="276" w:lineRule="auto"/>
        <w:ind w:left="709"/>
        <w:jc w:val="both"/>
        <w:rPr>
          <w:rFonts w:cs="Calibri"/>
          <w:sz w:val="2"/>
        </w:rPr>
      </w:pPr>
    </w:p>
    <w:p w:rsidR="00146043" w:rsidRPr="00271BE7" w:rsidRDefault="00146043" w:rsidP="00271BE7">
      <w:pPr>
        <w:spacing w:line="276" w:lineRule="auto"/>
        <w:ind w:left="709"/>
        <w:jc w:val="both"/>
        <w:rPr>
          <w:rFonts w:cs="Calibri"/>
          <w:u w:val="single"/>
        </w:rPr>
      </w:pPr>
      <w:r w:rsidRPr="00271BE7">
        <w:rPr>
          <w:rFonts w:cs="Calibri"/>
        </w:rPr>
        <w:t xml:space="preserve">The following are excluded </w:t>
      </w:r>
      <w:r w:rsidRPr="00271BE7">
        <w:rPr>
          <w:rFonts w:cs="Calibri"/>
          <w:b/>
          <w:u w:val="single"/>
        </w:rPr>
        <w:t>from being nominated</w:t>
      </w:r>
      <w:r w:rsidRPr="00271BE7">
        <w:rPr>
          <w:rFonts w:cs="Calibri"/>
          <w:u w:val="single"/>
        </w:rPr>
        <w:t>:</w:t>
      </w:r>
    </w:p>
    <w:p w:rsidR="00146043" w:rsidRPr="00271BE7" w:rsidRDefault="00146043" w:rsidP="00271BE7">
      <w:pPr>
        <w:numPr>
          <w:ilvl w:val="0"/>
          <w:numId w:val="3"/>
        </w:numPr>
        <w:spacing w:line="276" w:lineRule="auto"/>
        <w:ind w:left="1418" w:hanging="284"/>
        <w:jc w:val="both"/>
        <w:rPr>
          <w:rFonts w:cs="Calibri"/>
        </w:rPr>
      </w:pPr>
      <w:r w:rsidRPr="00271BE7">
        <w:rPr>
          <w:rFonts w:cs="Calibri"/>
        </w:rPr>
        <w:t>LSW Council members</w:t>
      </w:r>
    </w:p>
    <w:p w:rsidR="00146043" w:rsidRPr="00271BE7" w:rsidRDefault="00271BE7" w:rsidP="00271BE7">
      <w:pPr>
        <w:numPr>
          <w:ilvl w:val="0"/>
          <w:numId w:val="3"/>
        </w:numPr>
        <w:spacing w:line="276" w:lineRule="auto"/>
        <w:ind w:left="1418" w:hanging="284"/>
        <w:jc w:val="both"/>
        <w:rPr>
          <w:rFonts w:cs="Calibri"/>
        </w:rPr>
      </w:pPr>
      <w:r w:rsidRPr="00271BE7">
        <w:rPr>
          <w:rFonts w:cs="Calibri"/>
        </w:rPr>
        <w:t xml:space="preserve">Hugh Owen </w:t>
      </w:r>
      <w:r w:rsidR="00146043" w:rsidRPr="00271BE7">
        <w:rPr>
          <w:rFonts w:cs="Calibri"/>
        </w:rPr>
        <w:t>Medal Committee Members</w:t>
      </w:r>
    </w:p>
    <w:p w:rsidR="00146043" w:rsidRPr="00271BE7" w:rsidRDefault="00146043" w:rsidP="00271BE7">
      <w:pPr>
        <w:numPr>
          <w:ilvl w:val="0"/>
          <w:numId w:val="3"/>
        </w:numPr>
        <w:spacing w:line="276" w:lineRule="auto"/>
        <w:ind w:left="1418" w:hanging="284"/>
        <w:jc w:val="both"/>
        <w:rPr>
          <w:rFonts w:cs="Calibri"/>
        </w:rPr>
      </w:pPr>
      <w:r w:rsidRPr="00271BE7">
        <w:rPr>
          <w:rFonts w:cs="Calibri"/>
        </w:rPr>
        <w:t>Institutions, Companies and Organisations</w:t>
      </w:r>
    </w:p>
    <w:p w:rsidR="00146043" w:rsidRPr="00271BE7" w:rsidRDefault="00146043" w:rsidP="00146043">
      <w:pPr>
        <w:ind w:left="720" w:hanging="720"/>
        <w:jc w:val="both"/>
        <w:rPr>
          <w:sz w:val="10"/>
        </w:rPr>
      </w:pPr>
    </w:p>
    <w:p w:rsidR="00146043" w:rsidRPr="00271BE7" w:rsidRDefault="00146043" w:rsidP="00847B40">
      <w:pPr>
        <w:pStyle w:val="ListParagraph"/>
        <w:numPr>
          <w:ilvl w:val="0"/>
          <w:numId w:val="4"/>
        </w:numPr>
        <w:spacing w:line="276" w:lineRule="auto"/>
        <w:ind w:left="426" w:hanging="426"/>
        <w:contextualSpacing w:val="0"/>
        <w:jc w:val="both"/>
        <w:rPr>
          <w:rFonts w:asciiTheme="minorHAnsi" w:hAnsiTheme="minorHAnsi" w:cs="Calibri"/>
        </w:rPr>
      </w:pPr>
      <w:r w:rsidRPr="00271BE7">
        <w:rPr>
          <w:rFonts w:asciiTheme="minorHAnsi" w:hAnsiTheme="minorHAnsi" w:cs="Calibri"/>
          <w:b/>
        </w:rPr>
        <w:t>The Medal shall be awarded</w:t>
      </w:r>
      <w:r w:rsidRPr="00271BE7">
        <w:rPr>
          <w:rFonts w:asciiTheme="minorHAnsi" w:hAnsiTheme="minorHAnsi" w:cs="Calibri"/>
        </w:rPr>
        <w:t xml:space="preserve"> to the person deemed to be the most worthy by a </w:t>
      </w:r>
      <w:r w:rsidRPr="00271BE7">
        <w:rPr>
          <w:rFonts w:asciiTheme="minorHAnsi" w:hAnsiTheme="minorHAnsi" w:cs="Calibri"/>
          <w:b/>
        </w:rPr>
        <w:t xml:space="preserve">Committee </w:t>
      </w:r>
      <w:r w:rsidRPr="00271BE7">
        <w:rPr>
          <w:rFonts w:asciiTheme="minorHAnsi" w:hAnsiTheme="minorHAnsi" w:cs="Calibri"/>
        </w:rPr>
        <w:t>comprising:</w:t>
      </w:r>
    </w:p>
    <w:p w:rsidR="00271BE7" w:rsidRPr="00271BE7" w:rsidRDefault="00271BE7" w:rsidP="00271BE7">
      <w:pPr>
        <w:pStyle w:val="ListParagraph"/>
        <w:numPr>
          <w:ilvl w:val="0"/>
          <w:numId w:val="2"/>
        </w:numPr>
        <w:spacing w:after="80"/>
        <w:ind w:left="1560"/>
        <w:rPr>
          <w:rFonts w:asciiTheme="minorHAnsi" w:hAnsiTheme="minorHAnsi" w:cs="Calibri"/>
        </w:rPr>
      </w:pPr>
      <w:r w:rsidRPr="00271BE7">
        <w:rPr>
          <w:rFonts w:asciiTheme="minorHAnsi" w:hAnsiTheme="minorHAnsi" w:cs="Calibri"/>
        </w:rPr>
        <w:t>One person appointed by Council who shall Chair the Committee;</w:t>
      </w:r>
    </w:p>
    <w:p w:rsidR="00271BE7" w:rsidRPr="00271BE7" w:rsidRDefault="00271BE7" w:rsidP="00271BE7">
      <w:pPr>
        <w:pStyle w:val="ListParagraph"/>
        <w:numPr>
          <w:ilvl w:val="0"/>
          <w:numId w:val="2"/>
        </w:numPr>
        <w:spacing w:after="80"/>
        <w:ind w:left="1560"/>
        <w:rPr>
          <w:rFonts w:asciiTheme="minorHAnsi" w:hAnsiTheme="minorHAnsi" w:cs="Calibri"/>
        </w:rPr>
      </w:pPr>
      <w:r w:rsidRPr="00271BE7">
        <w:rPr>
          <w:rFonts w:asciiTheme="minorHAnsi" w:hAnsiTheme="minorHAnsi" w:cs="Calibri"/>
        </w:rPr>
        <w:t>Two further Fellows appointed by the Council of the Learned Society of Wales from among the Fellows of the Society;</w:t>
      </w:r>
    </w:p>
    <w:p w:rsidR="00146043" w:rsidRPr="00271BE7" w:rsidRDefault="00146043" w:rsidP="00271BE7">
      <w:pPr>
        <w:pStyle w:val="ListParagraph"/>
        <w:numPr>
          <w:ilvl w:val="0"/>
          <w:numId w:val="2"/>
        </w:numPr>
        <w:spacing w:after="80"/>
        <w:ind w:left="1560"/>
        <w:contextualSpacing w:val="0"/>
        <w:rPr>
          <w:rFonts w:asciiTheme="minorHAnsi" w:hAnsiTheme="minorHAnsi" w:cs="Calibri"/>
        </w:rPr>
      </w:pPr>
      <w:proofErr w:type="gramStart"/>
      <w:r w:rsidRPr="00271BE7">
        <w:rPr>
          <w:rFonts w:asciiTheme="minorHAnsi" w:hAnsiTheme="minorHAnsi" w:cs="Calibri"/>
        </w:rPr>
        <w:t>the</w:t>
      </w:r>
      <w:proofErr w:type="gramEnd"/>
      <w:r w:rsidRPr="00271BE7">
        <w:rPr>
          <w:rFonts w:asciiTheme="minorHAnsi" w:hAnsiTheme="minorHAnsi" w:cs="Calibri"/>
        </w:rPr>
        <w:t xml:space="preserve"> Committee may co-opt or consult further Fellows of the Society as required.</w:t>
      </w:r>
    </w:p>
    <w:p w:rsidR="00146043" w:rsidRPr="00271BE7" w:rsidRDefault="00146043" w:rsidP="00847B40">
      <w:pPr>
        <w:pStyle w:val="ListParagraph"/>
        <w:spacing w:after="80" w:line="276" w:lineRule="auto"/>
        <w:ind w:left="1418"/>
        <w:contextualSpacing w:val="0"/>
        <w:jc w:val="both"/>
        <w:rPr>
          <w:rFonts w:asciiTheme="minorHAnsi" w:hAnsiTheme="minorHAnsi" w:cs="Calibri"/>
          <w:sz w:val="4"/>
        </w:rPr>
      </w:pPr>
    </w:p>
    <w:p w:rsidR="00146043" w:rsidRDefault="00146043" w:rsidP="00146043">
      <w:pPr>
        <w:pStyle w:val="para1"/>
        <w:tabs>
          <w:tab w:val="clear" w:pos="360"/>
          <w:tab w:val="left" w:pos="851"/>
        </w:tabs>
        <w:spacing w:before="0" w:after="120" w:line="276" w:lineRule="auto"/>
        <w:ind w:left="709" w:firstLine="0"/>
        <w:rPr>
          <w:rFonts w:asciiTheme="minorHAnsi" w:hAnsiTheme="minorHAnsi" w:cs="Calibri"/>
          <w:sz w:val="22"/>
        </w:rPr>
      </w:pPr>
      <w:r w:rsidRPr="00271BE7">
        <w:rPr>
          <w:rFonts w:asciiTheme="minorHAnsi" w:hAnsiTheme="minorHAnsi"/>
          <w:noProof w:val="0"/>
          <w:color w:val="000000"/>
          <w:sz w:val="22"/>
          <w:szCs w:val="22"/>
        </w:rPr>
        <w:lastRenderedPageBreak/>
        <w:t>Appointed and co-opted members shall serve for a term of three years, or such shorter period as the appointing body may decide.  They shall be eligible to serve for not more than two consecutive terms, following which a further period of three years shall elapse before any such member shall be eligible for re-appointment.</w:t>
      </w:r>
      <w:r w:rsidRPr="00271BE7">
        <w:rPr>
          <w:rFonts w:asciiTheme="minorHAnsi" w:hAnsiTheme="minorHAnsi"/>
          <w:noProof w:val="0"/>
          <w:color w:val="000000"/>
          <w:sz w:val="28"/>
          <w:szCs w:val="22"/>
        </w:rPr>
        <w:t xml:space="preserve">  </w:t>
      </w:r>
      <w:r w:rsidRPr="00271BE7">
        <w:rPr>
          <w:rFonts w:asciiTheme="minorHAnsi" w:hAnsiTheme="minorHAnsi" w:cs="Calibri"/>
          <w:sz w:val="22"/>
        </w:rPr>
        <w:t>The Committee may conduct its business through meetings or by correspondence.</w:t>
      </w:r>
    </w:p>
    <w:p w:rsidR="00146043" w:rsidRPr="00271BE7" w:rsidRDefault="00146043" w:rsidP="00847B40">
      <w:pPr>
        <w:pStyle w:val="ListParagraph"/>
        <w:numPr>
          <w:ilvl w:val="0"/>
          <w:numId w:val="6"/>
        </w:numPr>
        <w:spacing w:after="120" w:line="276" w:lineRule="auto"/>
        <w:ind w:left="426" w:hanging="426"/>
        <w:contextualSpacing w:val="0"/>
        <w:jc w:val="both"/>
        <w:rPr>
          <w:rFonts w:asciiTheme="minorHAnsi" w:hAnsiTheme="minorHAnsi" w:cs="Calibri"/>
        </w:rPr>
      </w:pPr>
      <w:r w:rsidRPr="00271BE7">
        <w:rPr>
          <w:rFonts w:asciiTheme="minorHAnsi" w:hAnsiTheme="minorHAnsi" w:cs="Calibri"/>
        </w:rPr>
        <w:t>The Committee shall reach its decision on the award of the Medal no less than eight weeks before the Annual General Meeting which marks the end of the Society Year in question.</w:t>
      </w:r>
    </w:p>
    <w:p w:rsidR="00146043" w:rsidRPr="00271BE7" w:rsidRDefault="00146043" w:rsidP="00847B40">
      <w:pPr>
        <w:pStyle w:val="ListParagraph"/>
        <w:numPr>
          <w:ilvl w:val="0"/>
          <w:numId w:val="6"/>
        </w:numPr>
        <w:spacing w:after="120" w:line="276" w:lineRule="auto"/>
        <w:ind w:left="426" w:hanging="426"/>
        <w:contextualSpacing w:val="0"/>
        <w:jc w:val="both"/>
        <w:rPr>
          <w:rFonts w:asciiTheme="minorHAnsi" w:hAnsiTheme="minorHAnsi" w:cs="Calibri"/>
        </w:rPr>
      </w:pPr>
      <w:r w:rsidRPr="00271BE7">
        <w:rPr>
          <w:rFonts w:asciiTheme="minorHAnsi" w:hAnsiTheme="minorHAnsi" w:cs="Calibri"/>
        </w:rPr>
        <w:t xml:space="preserve">The recipient will be awarded a specially struck commemorative medal and is expected to receive the Award in person at a ceremony. The Medal shall be normally presented by the President of the Society during a ceremony on the same day as the Society’s AGM (in mid-May), arranged by the Society. </w:t>
      </w:r>
    </w:p>
    <w:p w:rsidR="00146043" w:rsidRPr="00271BE7" w:rsidRDefault="00146043" w:rsidP="00847B40">
      <w:pPr>
        <w:pStyle w:val="ListParagraph"/>
        <w:numPr>
          <w:ilvl w:val="0"/>
          <w:numId w:val="6"/>
        </w:numPr>
        <w:spacing w:after="120" w:line="276" w:lineRule="auto"/>
        <w:ind w:left="426" w:hanging="426"/>
        <w:contextualSpacing w:val="0"/>
        <w:jc w:val="both"/>
        <w:rPr>
          <w:rFonts w:asciiTheme="minorHAnsi" w:hAnsiTheme="minorHAnsi"/>
        </w:rPr>
      </w:pPr>
      <w:r w:rsidRPr="00271BE7">
        <w:rPr>
          <w:rFonts w:asciiTheme="minorHAnsi" w:eastAsia="Times New Roman" w:hAnsiTheme="minorHAnsi"/>
          <w:shd w:val="clear" w:color="auto" w:fill="FFFFFF"/>
        </w:rPr>
        <w:t xml:space="preserve">Each </w:t>
      </w:r>
      <w:r w:rsidRPr="00271BE7">
        <w:rPr>
          <w:rFonts w:asciiTheme="minorHAnsi" w:eastAsia="Times New Roman" w:hAnsiTheme="minorHAnsi"/>
          <w:b/>
          <w:shd w:val="clear" w:color="auto" w:fill="FFFFFF"/>
        </w:rPr>
        <w:t>medal</w:t>
      </w:r>
      <w:r w:rsidRPr="00271BE7">
        <w:rPr>
          <w:rFonts w:asciiTheme="minorHAnsi" w:eastAsia="Times New Roman" w:hAnsiTheme="minorHAnsi"/>
          <w:shd w:val="clear" w:color="auto" w:fill="FFFFFF"/>
        </w:rPr>
        <w:t xml:space="preserve"> will be accompanied by a </w:t>
      </w:r>
      <w:r w:rsidRPr="00271BE7">
        <w:rPr>
          <w:rFonts w:asciiTheme="minorHAnsi" w:eastAsia="Times New Roman" w:hAnsiTheme="minorHAnsi"/>
          <w:b/>
          <w:shd w:val="clear" w:color="auto" w:fill="FFFFFF"/>
        </w:rPr>
        <w:t>monetary prize</w:t>
      </w:r>
      <w:r w:rsidRPr="00271BE7">
        <w:rPr>
          <w:rFonts w:asciiTheme="minorHAnsi" w:eastAsia="Times New Roman" w:hAnsiTheme="minorHAnsi"/>
          <w:shd w:val="clear" w:color="auto" w:fill="FFFFFF"/>
        </w:rPr>
        <w:t xml:space="preserve"> and</w:t>
      </w:r>
      <w:r w:rsidRPr="00271BE7">
        <w:rPr>
          <w:rFonts w:asciiTheme="minorHAnsi" w:hAnsiTheme="minorHAnsi"/>
        </w:rPr>
        <w:t xml:space="preserve"> a LSW </w:t>
      </w:r>
      <w:r w:rsidRPr="00271BE7">
        <w:rPr>
          <w:rFonts w:asciiTheme="minorHAnsi" w:hAnsiTheme="minorHAnsi"/>
          <w:b/>
          <w:bCs/>
        </w:rPr>
        <w:t xml:space="preserve">certificate </w:t>
      </w:r>
      <w:r w:rsidRPr="00271BE7">
        <w:rPr>
          <w:rFonts w:asciiTheme="minorHAnsi" w:hAnsiTheme="minorHAnsi"/>
          <w:bCs/>
        </w:rPr>
        <w:t>which will also include the sponsor’s logo</w:t>
      </w:r>
      <w:r w:rsidRPr="00271BE7">
        <w:rPr>
          <w:rFonts w:asciiTheme="minorHAnsi" w:hAnsiTheme="minorHAnsi"/>
        </w:rPr>
        <w:t>.</w:t>
      </w:r>
    </w:p>
    <w:p w:rsidR="00146043" w:rsidRPr="00271BE7" w:rsidRDefault="00146043" w:rsidP="00847B40">
      <w:pPr>
        <w:pStyle w:val="ListParagraph"/>
        <w:numPr>
          <w:ilvl w:val="0"/>
          <w:numId w:val="6"/>
        </w:numPr>
        <w:spacing w:after="120" w:line="276" w:lineRule="auto"/>
        <w:ind w:left="426" w:hanging="426"/>
        <w:contextualSpacing w:val="0"/>
        <w:jc w:val="both"/>
        <w:rPr>
          <w:rFonts w:asciiTheme="minorHAnsi" w:hAnsiTheme="minorHAnsi"/>
          <w:noProof/>
        </w:rPr>
      </w:pPr>
      <w:r w:rsidRPr="00271BE7">
        <w:rPr>
          <w:rFonts w:asciiTheme="minorHAnsi" w:hAnsiTheme="minorHAnsi"/>
        </w:rPr>
        <w:t xml:space="preserve">Recipients are required to provide a relevant public lecture within 6 months of the Award. The Society will bear the costs associated with this lecture such as advertising, provision of rooms and </w:t>
      </w:r>
      <w:proofErr w:type="spellStart"/>
      <w:r w:rsidRPr="00271BE7">
        <w:rPr>
          <w:rFonts w:asciiTheme="minorHAnsi" w:hAnsiTheme="minorHAnsi"/>
        </w:rPr>
        <w:t>audiovisual</w:t>
      </w:r>
      <w:proofErr w:type="spellEnd"/>
      <w:r w:rsidRPr="00271BE7">
        <w:rPr>
          <w:rFonts w:asciiTheme="minorHAnsi" w:hAnsiTheme="minorHAnsi"/>
        </w:rPr>
        <w:t xml:space="preserve"> aids.</w:t>
      </w:r>
      <w:r w:rsidRPr="00271BE7">
        <w:rPr>
          <w:rFonts w:asciiTheme="minorHAnsi" w:eastAsia="Times New Roman" w:hAnsiTheme="minorHAnsi"/>
          <w:shd w:val="clear" w:color="auto" w:fill="FFFFFF"/>
        </w:rPr>
        <w:t xml:space="preserve"> </w:t>
      </w:r>
    </w:p>
    <w:p w:rsidR="00146043" w:rsidRPr="00271BE7" w:rsidRDefault="00146043" w:rsidP="00146043">
      <w:pPr>
        <w:pStyle w:val="ListParagraph"/>
        <w:spacing w:after="120" w:line="276" w:lineRule="auto"/>
        <w:ind w:left="714"/>
        <w:contextualSpacing w:val="0"/>
        <w:jc w:val="both"/>
        <w:rPr>
          <w:rFonts w:asciiTheme="minorHAnsi" w:hAnsiTheme="minorHAnsi"/>
          <w:noProof/>
        </w:rPr>
      </w:pPr>
    </w:p>
    <w:p w:rsidR="00271BE7" w:rsidRPr="00271BE7" w:rsidRDefault="00271BE7" w:rsidP="00146043">
      <w:pPr>
        <w:pStyle w:val="ListParagraph"/>
        <w:spacing w:after="120" w:line="276" w:lineRule="auto"/>
        <w:ind w:left="714"/>
        <w:contextualSpacing w:val="0"/>
        <w:jc w:val="both"/>
        <w:rPr>
          <w:rFonts w:asciiTheme="minorHAnsi" w:hAnsiTheme="minorHAnsi"/>
          <w:noProof/>
        </w:rPr>
      </w:pPr>
    </w:p>
    <w:p w:rsidR="00D759BD" w:rsidRDefault="00D759BD"/>
    <w:sectPr w:rsidR="00D759BD" w:rsidSect="00836098">
      <w:headerReference w:type="default" r:id="rId8"/>
      <w:pgSz w:w="11906" w:h="16838"/>
      <w:pgMar w:top="851" w:right="1021" w:bottom="907" w:left="1021" w:header="45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043" w:rsidRDefault="00146043" w:rsidP="00146043">
      <w:r>
        <w:separator/>
      </w:r>
    </w:p>
  </w:endnote>
  <w:endnote w:type="continuationSeparator" w:id="0">
    <w:p w:rsidR="00146043" w:rsidRDefault="00146043" w:rsidP="0014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ifryn">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043" w:rsidRDefault="00146043" w:rsidP="00146043">
      <w:r>
        <w:separator/>
      </w:r>
    </w:p>
  </w:footnote>
  <w:footnote w:type="continuationSeparator" w:id="0">
    <w:p w:rsidR="00146043" w:rsidRDefault="00146043" w:rsidP="00146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043" w:rsidRDefault="00146043" w:rsidP="0014604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541D4"/>
    <w:multiLevelType w:val="hybridMultilevel"/>
    <w:tmpl w:val="683C4E26"/>
    <w:lvl w:ilvl="0" w:tplc="9440E98C">
      <w:start w:val="10"/>
      <w:numFmt w:val="bullet"/>
      <w:lvlText w:val="-"/>
      <w:lvlJc w:val="left"/>
      <w:pPr>
        <w:ind w:left="1065" w:hanging="705"/>
      </w:pPr>
      <w:rPr>
        <w:rFonts w:ascii="Calibri" w:eastAsia="Times New Roman"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FB1785"/>
    <w:multiLevelType w:val="hybridMultilevel"/>
    <w:tmpl w:val="A4CEF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C0331EE"/>
    <w:multiLevelType w:val="hybridMultilevel"/>
    <w:tmpl w:val="07BC3490"/>
    <w:lvl w:ilvl="0" w:tplc="1E54E210">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670AC"/>
    <w:multiLevelType w:val="hybridMultilevel"/>
    <w:tmpl w:val="C26C2F26"/>
    <w:lvl w:ilvl="0" w:tplc="1484603E">
      <w:start w:val="4"/>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685D6A"/>
    <w:multiLevelType w:val="hybridMultilevel"/>
    <w:tmpl w:val="657EF5F4"/>
    <w:lvl w:ilvl="0" w:tplc="0809000F">
      <w:start w:val="1"/>
      <w:numFmt w:val="decimal"/>
      <w:lvlText w:val="%1."/>
      <w:lvlJc w:val="left"/>
      <w:pPr>
        <w:ind w:left="1065" w:hanging="705"/>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78482C"/>
    <w:multiLevelType w:val="hybridMultilevel"/>
    <w:tmpl w:val="D9787EDA"/>
    <w:lvl w:ilvl="0" w:tplc="04DCA7C8">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043"/>
    <w:rsid w:val="00146043"/>
    <w:rsid w:val="00247073"/>
    <w:rsid w:val="00271BE7"/>
    <w:rsid w:val="003F354D"/>
    <w:rsid w:val="00836098"/>
    <w:rsid w:val="00847B40"/>
    <w:rsid w:val="00A45F87"/>
    <w:rsid w:val="00D759BD"/>
    <w:rsid w:val="00F20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3B1A884-EACA-4DCD-8BD1-C9BAB32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04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043"/>
    <w:pPr>
      <w:ind w:left="720"/>
      <w:contextualSpacing/>
    </w:pPr>
    <w:rPr>
      <w:rFonts w:ascii="Times New Roman" w:eastAsia="Calibri" w:hAnsi="Times New Roman" w:cs="Times New Roman"/>
      <w:lang w:eastAsia="en-GB"/>
    </w:rPr>
  </w:style>
  <w:style w:type="paragraph" w:customStyle="1" w:styleId="para1">
    <w:name w:val="para1"/>
    <w:basedOn w:val="Normal"/>
    <w:uiPriority w:val="99"/>
    <w:rsid w:val="00146043"/>
    <w:pPr>
      <w:tabs>
        <w:tab w:val="left" w:pos="360"/>
      </w:tabs>
      <w:spacing w:before="1" w:after="1"/>
      <w:ind w:left="360" w:hanging="360"/>
      <w:jc w:val="both"/>
    </w:pPr>
    <w:rPr>
      <w:rFonts w:ascii="Teifryn" w:eastAsia="Calibri" w:hAnsi="Teifryn" w:cs="Times New Roman"/>
      <w:noProof/>
      <w:sz w:val="18"/>
      <w:szCs w:val="20"/>
    </w:rPr>
  </w:style>
  <w:style w:type="paragraph" w:customStyle="1" w:styleId="Default">
    <w:name w:val="Default"/>
    <w:rsid w:val="00146043"/>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en-GB"/>
    </w:rPr>
  </w:style>
  <w:style w:type="character" w:customStyle="1" w:styleId="occ">
    <w:name w:val="occ"/>
    <w:uiPriority w:val="99"/>
    <w:rsid w:val="00146043"/>
    <w:rPr>
      <w:rFonts w:cs="Times New Roman"/>
    </w:rPr>
  </w:style>
  <w:style w:type="paragraph" w:styleId="Header">
    <w:name w:val="header"/>
    <w:basedOn w:val="Normal"/>
    <w:link w:val="HeaderChar"/>
    <w:uiPriority w:val="99"/>
    <w:unhideWhenUsed/>
    <w:rsid w:val="00146043"/>
    <w:pPr>
      <w:tabs>
        <w:tab w:val="center" w:pos="4513"/>
        <w:tab w:val="right" w:pos="9026"/>
      </w:tabs>
    </w:pPr>
  </w:style>
  <w:style w:type="character" w:customStyle="1" w:styleId="HeaderChar">
    <w:name w:val="Header Char"/>
    <w:basedOn w:val="DefaultParagraphFont"/>
    <w:link w:val="Header"/>
    <w:uiPriority w:val="99"/>
    <w:rsid w:val="00146043"/>
  </w:style>
  <w:style w:type="paragraph" w:styleId="Footer">
    <w:name w:val="footer"/>
    <w:basedOn w:val="Normal"/>
    <w:link w:val="FooterChar"/>
    <w:uiPriority w:val="99"/>
    <w:unhideWhenUsed/>
    <w:rsid w:val="00146043"/>
    <w:pPr>
      <w:tabs>
        <w:tab w:val="center" w:pos="4513"/>
        <w:tab w:val="right" w:pos="9026"/>
      </w:tabs>
    </w:pPr>
  </w:style>
  <w:style w:type="character" w:customStyle="1" w:styleId="FooterChar">
    <w:name w:val="Footer Char"/>
    <w:basedOn w:val="DefaultParagraphFont"/>
    <w:link w:val="Footer"/>
    <w:uiPriority w:val="99"/>
    <w:rsid w:val="00146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Morse</dc:creator>
  <cp:keywords/>
  <dc:description/>
  <cp:lastModifiedBy>Sarah Morse</cp:lastModifiedBy>
  <cp:revision>5</cp:revision>
  <dcterms:created xsi:type="dcterms:W3CDTF">2016-08-30T14:32:00Z</dcterms:created>
  <dcterms:modified xsi:type="dcterms:W3CDTF">2016-09-01T10:11:00Z</dcterms:modified>
</cp:coreProperties>
</file>