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DA" w:rsidRPr="006D0C07" w:rsidRDefault="00C830A7" w:rsidP="004163DA">
      <w:pPr>
        <w:jc w:val="center"/>
        <w:rPr>
          <w:rFonts w:ascii="Calibri" w:hAnsi="Calibri"/>
          <w:sz w:val="22"/>
          <w:szCs w:val="22"/>
        </w:rPr>
      </w:pPr>
      <w:r>
        <w:rPr>
          <w:rFonts w:ascii="Calibri" w:hAnsi="Calibri"/>
          <w:noProof/>
          <w:sz w:val="22"/>
          <w:szCs w:val="22"/>
        </w:rPr>
        <w:drawing>
          <wp:inline distT="0" distB="0" distL="0" distR="0" wp14:anchorId="7F2419F7">
            <wp:extent cx="4084955" cy="84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4955" cy="841375"/>
                    </a:xfrm>
                    <a:prstGeom prst="rect">
                      <a:avLst/>
                    </a:prstGeom>
                    <a:noFill/>
                  </pic:spPr>
                </pic:pic>
              </a:graphicData>
            </a:graphic>
          </wp:inline>
        </w:drawing>
      </w:r>
    </w:p>
    <w:p w:rsidR="004163DA" w:rsidRPr="006D0C07" w:rsidRDefault="004163DA" w:rsidP="004163DA">
      <w:pPr>
        <w:rPr>
          <w:rFonts w:ascii="Calibri" w:hAnsi="Calibri"/>
          <w:sz w:val="22"/>
          <w:szCs w:val="22"/>
        </w:rPr>
      </w:pPr>
    </w:p>
    <w:tbl>
      <w:tblPr>
        <w:tblW w:w="0" w:type="auto"/>
        <w:tblLook w:val="01E0" w:firstRow="1" w:lastRow="1" w:firstColumn="1" w:lastColumn="1" w:noHBand="0" w:noVBand="0"/>
      </w:tblPr>
      <w:tblGrid>
        <w:gridCol w:w="5903"/>
        <w:gridCol w:w="3123"/>
      </w:tblGrid>
      <w:tr w:rsidR="004163DA" w:rsidRPr="00833C64" w:rsidTr="00C83ABC">
        <w:tc>
          <w:tcPr>
            <w:tcW w:w="6062" w:type="dxa"/>
            <w:shd w:val="clear" w:color="auto" w:fill="auto"/>
          </w:tcPr>
          <w:p w:rsidR="004163DA" w:rsidRPr="00833C64" w:rsidRDefault="004163DA" w:rsidP="00C83ABC">
            <w:pPr>
              <w:rPr>
                <w:rFonts w:ascii="Calibri" w:hAnsi="Calibri"/>
                <w:b/>
                <w:sz w:val="20"/>
                <w:szCs w:val="20"/>
              </w:rPr>
            </w:pPr>
            <w:r w:rsidRPr="00833C64">
              <w:rPr>
                <w:rFonts w:ascii="Calibri" w:hAnsi="Calibri"/>
                <w:b/>
                <w:sz w:val="20"/>
                <w:szCs w:val="20"/>
              </w:rPr>
              <w:t xml:space="preserve">Annual General Meeting, </w:t>
            </w:r>
            <w:r w:rsidR="00EA3E9E">
              <w:rPr>
                <w:rFonts w:ascii="Calibri" w:hAnsi="Calibri"/>
                <w:b/>
                <w:sz w:val="20"/>
                <w:szCs w:val="20"/>
              </w:rPr>
              <w:t>23</w:t>
            </w:r>
            <w:r>
              <w:rPr>
                <w:rFonts w:ascii="Calibri" w:hAnsi="Calibri"/>
                <w:b/>
                <w:sz w:val="20"/>
                <w:szCs w:val="20"/>
              </w:rPr>
              <w:t xml:space="preserve"> May</w:t>
            </w:r>
            <w:r w:rsidRPr="00833C64">
              <w:rPr>
                <w:rFonts w:ascii="Calibri" w:hAnsi="Calibri"/>
                <w:b/>
                <w:sz w:val="20"/>
                <w:szCs w:val="20"/>
              </w:rPr>
              <w:t xml:space="preserve"> </w:t>
            </w:r>
            <w:r w:rsidR="004A3C6C">
              <w:rPr>
                <w:rFonts w:ascii="Calibri" w:hAnsi="Calibri"/>
                <w:b/>
                <w:sz w:val="20"/>
                <w:szCs w:val="20"/>
              </w:rPr>
              <w:t>201</w:t>
            </w:r>
            <w:r w:rsidR="00EA3E9E">
              <w:rPr>
                <w:rFonts w:ascii="Calibri" w:hAnsi="Calibri"/>
                <w:b/>
                <w:sz w:val="20"/>
                <w:szCs w:val="20"/>
              </w:rPr>
              <w:t>8</w:t>
            </w:r>
          </w:p>
          <w:p w:rsidR="004163DA" w:rsidRPr="00833C64" w:rsidRDefault="004163DA" w:rsidP="00C83ABC">
            <w:pPr>
              <w:spacing w:after="120"/>
              <w:rPr>
                <w:rFonts w:ascii="Calibri" w:hAnsi="Calibri"/>
                <w:b/>
                <w:sz w:val="20"/>
                <w:szCs w:val="20"/>
              </w:rPr>
            </w:pPr>
          </w:p>
          <w:p w:rsidR="004163DA" w:rsidRPr="00833C64" w:rsidRDefault="004163DA" w:rsidP="00EA3E9E">
            <w:pPr>
              <w:rPr>
                <w:rFonts w:ascii="Calibri" w:hAnsi="Calibri"/>
                <w:b/>
                <w:sz w:val="20"/>
                <w:szCs w:val="20"/>
              </w:rPr>
            </w:pPr>
            <w:proofErr w:type="spellStart"/>
            <w:r w:rsidRPr="00833C64">
              <w:rPr>
                <w:rFonts w:ascii="Calibri" w:hAnsi="Calibri"/>
                <w:b/>
                <w:i/>
                <w:sz w:val="20"/>
                <w:szCs w:val="20"/>
              </w:rPr>
              <w:t>Cyfarfod</w:t>
            </w:r>
            <w:proofErr w:type="spellEnd"/>
            <w:r w:rsidRPr="00833C64">
              <w:rPr>
                <w:rFonts w:ascii="Calibri" w:hAnsi="Calibri"/>
                <w:b/>
                <w:i/>
                <w:sz w:val="20"/>
                <w:szCs w:val="20"/>
              </w:rPr>
              <w:t xml:space="preserve"> </w:t>
            </w:r>
            <w:proofErr w:type="spellStart"/>
            <w:r w:rsidRPr="00833C64">
              <w:rPr>
                <w:rFonts w:ascii="Calibri" w:hAnsi="Calibri"/>
                <w:b/>
                <w:i/>
                <w:sz w:val="20"/>
                <w:szCs w:val="20"/>
              </w:rPr>
              <w:t>Cyffredinol</w:t>
            </w:r>
            <w:proofErr w:type="spellEnd"/>
            <w:r w:rsidRPr="00833C64">
              <w:rPr>
                <w:rFonts w:ascii="Calibri" w:hAnsi="Calibri"/>
                <w:b/>
                <w:i/>
                <w:sz w:val="20"/>
                <w:szCs w:val="20"/>
              </w:rPr>
              <w:t xml:space="preserve"> </w:t>
            </w:r>
            <w:proofErr w:type="spellStart"/>
            <w:r w:rsidRPr="00833C64">
              <w:rPr>
                <w:rFonts w:ascii="Calibri" w:hAnsi="Calibri"/>
                <w:b/>
                <w:i/>
                <w:sz w:val="20"/>
                <w:szCs w:val="20"/>
              </w:rPr>
              <w:t>Blynyddol</w:t>
            </w:r>
            <w:proofErr w:type="spellEnd"/>
            <w:r w:rsidRPr="00833C64">
              <w:rPr>
                <w:rFonts w:ascii="Calibri" w:hAnsi="Calibri"/>
                <w:b/>
                <w:i/>
                <w:sz w:val="20"/>
                <w:szCs w:val="20"/>
              </w:rPr>
              <w:t xml:space="preserve">, </w:t>
            </w:r>
            <w:r w:rsidR="00EA3E9E">
              <w:rPr>
                <w:rFonts w:ascii="Calibri" w:hAnsi="Calibri"/>
                <w:b/>
                <w:i/>
                <w:sz w:val="20"/>
                <w:szCs w:val="20"/>
              </w:rPr>
              <w:t>23</w:t>
            </w:r>
            <w:r>
              <w:rPr>
                <w:rFonts w:ascii="Calibri" w:hAnsi="Calibri"/>
                <w:b/>
                <w:i/>
                <w:sz w:val="20"/>
                <w:szCs w:val="20"/>
              </w:rPr>
              <w:t xml:space="preserve"> Mai</w:t>
            </w:r>
            <w:r w:rsidRPr="00833C64">
              <w:rPr>
                <w:rFonts w:ascii="Calibri" w:hAnsi="Calibri"/>
                <w:b/>
                <w:i/>
                <w:sz w:val="20"/>
                <w:szCs w:val="20"/>
              </w:rPr>
              <w:t xml:space="preserve"> </w:t>
            </w:r>
            <w:r w:rsidR="004A3C6C">
              <w:rPr>
                <w:rFonts w:ascii="Calibri" w:hAnsi="Calibri"/>
                <w:b/>
                <w:i/>
                <w:sz w:val="20"/>
                <w:szCs w:val="20"/>
              </w:rPr>
              <w:t>201</w:t>
            </w:r>
            <w:r w:rsidR="00EA3E9E">
              <w:rPr>
                <w:rFonts w:ascii="Calibri" w:hAnsi="Calibri"/>
                <w:b/>
                <w:i/>
                <w:sz w:val="20"/>
                <w:szCs w:val="20"/>
              </w:rPr>
              <w:t>8</w:t>
            </w:r>
          </w:p>
        </w:tc>
        <w:tc>
          <w:tcPr>
            <w:tcW w:w="3180" w:type="dxa"/>
            <w:shd w:val="clear" w:color="auto" w:fill="auto"/>
          </w:tcPr>
          <w:p w:rsidR="004163DA" w:rsidRPr="00833C64" w:rsidRDefault="004163DA" w:rsidP="00C83ABC">
            <w:pPr>
              <w:jc w:val="right"/>
              <w:rPr>
                <w:rFonts w:ascii="Calibri" w:hAnsi="Calibri"/>
                <w:b/>
                <w:sz w:val="20"/>
                <w:szCs w:val="20"/>
              </w:rPr>
            </w:pPr>
            <w:r w:rsidRPr="00833C64">
              <w:rPr>
                <w:rFonts w:ascii="Calibri" w:hAnsi="Calibri"/>
                <w:b/>
                <w:sz w:val="20"/>
                <w:szCs w:val="20"/>
              </w:rPr>
              <w:t>AGM/</w:t>
            </w:r>
            <w:r>
              <w:rPr>
                <w:rFonts w:ascii="Calibri" w:hAnsi="Calibri"/>
                <w:b/>
                <w:sz w:val="20"/>
                <w:szCs w:val="20"/>
              </w:rPr>
              <w:t>201</w:t>
            </w:r>
            <w:r w:rsidR="004A1F83">
              <w:rPr>
                <w:rFonts w:ascii="Calibri" w:hAnsi="Calibri"/>
                <w:b/>
                <w:sz w:val="20"/>
                <w:szCs w:val="20"/>
              </w:rPr>
              <w:t>8/02</w:t>
            </w:r>
          </w:p>
          <w:p w:rsidR="004163DA" w:rsidRDefault="004163DA" w:rsidP="00C83ABC">
            <w:pPr>
              <w:spacing w:after="120" w:line="360" w:lineRule="auto"/>
              <w:jc w:val="right"/>
              <w:rPr>
                <w:rFonts w:ascii="Calibri" w:hAnsi="Calibri"/>
                <w:b/>
                <w:sz w:val="20"/>
                <w:szCs w:val="20"/>
              </w:rPr>
            </w:pPr>
            <w:r>
              <w:rPr>
                <w:rFonts w:ascii="Calibri" w:hAnsi="Calibri"/>
                <w:b/>
                <w:sz w:val="20"/>
                <w:szCs w:val="20"/>
              </w:rPr>
              <w:t xml:space="preserve">Agendum </w:t>
            </w:r>
            <w:r w:rsidR="004A1F83">
              <w:rPr>
                <w:rFonts w:ascii="Calibri" w:hAnsi="Calibri"/>
                <w:b/>
                <w:sz w:val="20"/>
                <w:szCs w:val="20"/>
              </w:rPr>
              <w:t>5</w:t>
            </w:r>
          </w:p>
          <w:p w:rsidR="004163DA" w:rsidRPr="00833C64" w:rsidRDefault="004163DA" w:rsidP="00C83ABC">
            <w:pPr>
              <w:jc w:val="right"/>
              <w:rPr>
                <w:rFonts w:ascii="Calibri" w:hAnsi="Calibri"/>
                <w:b/>
                <w:i/>
                <w:sz w:val="20"/>
                <w:szCs w:val="20"/>
              </w:rPr>
            </w:pPr>
            <w:r w:rsidRPr="00833C64">
              <w:rPr>
                <w:rFonts w:ascii="Calibri" w:hAnsi="Calibri"/>
                <w:b/>
                <w:i/>
                <w:sz w:val="20"/>
                <w:szCs w:val="20"/>
              </w:rPr>
              <w:t>CCB/</w:t>
            </w:r>
            <w:r>
              <w:rPr>
                <w:rFonts w:ascii="Calibri" w:hAnsi="Calibri"/>
                <w:b/>
                <w:i/>
                <w:sz w:val="20"/>
                <w:szCs w:val="20"/>
              </w:rPr>
              <w:t>201</w:t>
            </w:r>
            <w:r w:rsidR="00EA3E9E">
              <w:rPr>
                <w:rFonts w:ascii="Calibri" w:hAnsi="Calibri"/>
                <w:b/>
                <w:i/>
                <w:sz w:val="20"/>
                <w:szCs w:val="20"/>
              </w:rPr>
              <w:t>8/</w:t>
            </w:r>
            <w:r w:rsidR="004A1F83">
              <w:rPr>
                <w:rFonts w:ascii="Calibri" w:hAnsi="Calibri"/>
                <w:b/>
                <w:i/>
                <w:sz w:val="20"/>
                <w:szCs w:val="20"/>
              </w:rPr>
              <w:t>02</w:t>
            </w:r>
          </w:p>
          <w:p w:rsidR="004163DA" w:rsidRPr="00833C64" w:rsidRDefault="004163DA" w:rsidP="004A1F83">
            <w:pPr>
              <w:jc w:val="right"/>
              <w:rPr>
                <w:rFonts w:ascii="Calibri" w:hAnsi="Calibri"/>
                <w:b/>
                <w:sz w:val="20"/>
                <w:szCs w:val="20"/>
              </w:rPr>
            </w:pPr>
            <w:proofErr w:type="spellStart"/>
            <w:r w:rsidRPr="00833C64">
              <w:rPr>
                <w:rFonts w:ascii="Calibri" w:hAnsi="Calibri"/>
                <w:b/>
                <w:i/>
                <w:sz w:val="20"/>
                <w:szCs w:val="20"/>
              </w:rPr>
              <w:t>Agendwm</w:t>
            </w:r>
            <w:proofErr w:type="spellEnd"/>
            <w:r w:rsidRPr="00833C64">
              <w:rPr>
                <w:rFonts w:ascii="Calibri" w:hAnsi="Calibri"/>
                <w:b/>
                <w:i/>
                <w:sz w:val="20"/>
                <w:szCs w:val="20"/>
              </w:rPr>
              <w:t xml:space="preserve"> </w:t>
            </w:r>
            <w:r w:rsidR="004A1F83">
              <w:rPr>
                <w:rFonts w:ascii="Calibri" w:hAnsi="Calibri"/>
                <w:b/>
                <w:i/>
                <w:sz w:val="20"/>
                <w:szCs w:val="20"/>
              </w:rPr>
              <w:t>5</w:t>
            </w:r>
            <w:bookmarkStart w:id="0" w:name="_GoBack"/>
            <w:bookmarkEnd w:id="0"/>
          </w:p>
        </w:tc>
      </w:tr>
    </w:tbl>
    <w:p w:rsidR="004163DA" w:rsidRPr="006D0C07" w:rsidRDefault="004163DA" w:rsidP="004163DA">
      <w:pPr>
        <w:rPr>
          <w:rFonts w:ascii="Calibri" w:hAnsi="Calibri"/>
          <w:sz w:val="22"/>
          <w:szCs w:val="22"/>
        </w:rPr>
      </w:pPr>
    </w:p>
    <w:p w:rsidR="004163DA" w:rsidRDefault="004163DA" w:rsidP="004163DA">
      <w:pPr>
        <w:jc w:val="center"/>
        <w:rPr>
          <w:rFonts w:ascii="Calibri" w:hAnsi="Calibri"/>
          <w:b/>
          <w:sz w:val="28"/>
          <w:szCs w:val="28"/>
        </w:rPr>
      </w:pPr>
      <w:r>
        <w:rPr>
          <w:rFonts w:ascii="Calibri" w:hAnsi="Calibri"/>
          <w:b/>
          <w:sz w:val="28"/>
          <w:szCs w:val="28"/>
        </w:rPr>
        <w:t>Annual Report and Accounts,</w:t>
      </w:r>
    </w:p>
    <w:p w:rsidR="004163DA" w:rsidRDefault="004163DA" w:rsidP="004163DA">
      <w:pPr>
        <w:jc w:val="center"/>
        <w:rPr>
          <w:rFonts w:ascii="Calibri" w:hAnsi="Calibri"/>
          <w:b/>
          <w:sz w:val="28"/>
          <w:szCs w:val="28"/>
        </w:rPr>
      </w:pPr>
      <w:r>
        <w:rPr>
          <w:rFonts w:ascii="Calibri" w:hAnsi="Calibri"/>
          <w:b/>
          <w:sz w:val="28"/>
          <w:szCs w:val="28"/>
        </w:rPr>
        <w:t>1 August 201</w:t>
      </w:r>
      <w:r w:rsidR="00EA3E9E">
        <w:rPr>
          <w:rFonts w:ascii="Calibri" w:hAnsi="Calibri"/>
          <w:b/>
          <w:sz w:val="28"/>
          <w:szCs w:val="28"/>
        </w:rPr>
        <w:t>6</w:t>
      </w:r>
      <w:r w:rsidR="00C830A7">
        <w:rPr>
          <w:rFonts w:ascii="Calibri" w:hAnsi="Calibri"/>
          <w:b/>
          <w:sz w:val="28"/>
          <w:szCs w:val="28"/>
        </w:rPr>
        <w:t xml:space="preserve"> to </w:t>
      </w:r>
      <w:r w:rsidR="00EA3E9E">
        <w:rPr>
          <w:rFonts w:ascii="Calibri" w:hAnsi="Calibri"/>
          <w:b/>
          <w:sz w:val="28"/>
          <w:szCs w:val="28"/>
        </w:rPr>
        <w:t>31</w:t>
      </w:r>
      <w:r w:rsidR="00C830A7">
        <w:rPr>
          <w:rFonts w:ascii="Calibri" w:hAnsi="Calibri"/>
          <w:b/>
          <w:sz w:val="28"/>
          <w:szCs w:val="28"/>
        </w:rPr>
        <w:t xml:space="preserve"> </w:t>
      </w:r>
      <w:r w:rsidR="00EA3E9E">
        <w:rPr>
          <w:rFonts w:ascii="Calibri" w:hAnsi="Calibri"/>
          <w:b/>
          <w:sz w:val="28"/>
          <w:szCs w:val="28"/>
        </w:rPr>
        <w:t>July 2017</w:t>
      </w:r>
    </w:p>
    <w:p w:rsidR="004163DA" w:rsidRPr="004A1F66" w:rsidRDefault="004163DA" w:rsidP="000D4FA3">
      <w:pPr>
        <w:spacing w:line="276" w:lineRule="auto"/>
        <w:rPr>
          <w:rFonts w:ascii="Calibri" w:hAnsi="Calibri"/>
          <w:sz w:val="22"/>
          <w:szCs w:val="22"/>
        </w:rPr>
      </w:pPr>
    </w:p>
    <w:p w:rsidR="00150C2F" w:rsidRDefault="004163DA" w:rsidP="000D4FA3">
      <w:pPr>
        <w:spacing w:line="276" w:lineRule="auto"/>
        <w:jc w:val="both"/>
        <w:rPr>
          <w:rFonts w:ascii="Calibri" w:hAnsi="Calibri"/>
          <w:sz w:val="22"/>
          <w:szCs w:val="22"/>
        </w:rPr>
      </w:pPr>
      <w:r>
        <w:rPr>
          <w:rFonts w:ascii="Calibri" w:hAnsi="Calibri"/>
          <w:sz w:val="22"/>
          <w:szCs w:val="22"/>
        </w:rPr>
        <w:t xml:space="preserve">Further to the provisions of the </w:t>
      </w:r>
      <w:r w:rsidR="00A37488">
        <w:rPr>
          <w:rFonts w:ascii="Calibri" w:hAnsi="Calibri"/>
          <w:sz w:val="22"/>
          <w:szCs w:val="22"/>
        </w:rPr>
        <w:t>Royal Charter and Bye-Laws</w:t>
      </w:r>
      <w:r>
        <w:rPr>
          <w:rFonts w:ascii="Calibri" w:hAnsi="Calibri"/>
          <w:sz w:val="22"/>
          <w:szCs w:val="22"/>
        </w:rPr>
        <w:t xml:space="preserve">, Fellows are invited formally to receive the </w:t>
      </w:r>
      <w:r w:rsidR="00E9256C" w:rsidRPr="00C94E99">
        <w:rPr>
          <w:rFonts w:ascii="Calibri" w:hAnsi="Calibri"/>
          <w:sz w:val="22"/>
          <w:szCs w:val="22"/>
          <w:u w:val="single"/>
        </w:rPr>
        <w:t>Learned Society of Wales’s</w:t>
      </w:r>
      <w:r w:rsidR="00774DEE" w:rsidRPr="00C94E99">
        <w:rPr>
          <w:rFonts w:ascii="Calibri" w:hAnsi="Calibri"/>
          <w:sz w:val="22"/>
          <w:szCs w:val="22"/>
          <w:u w:val="single"/>
        </w:rPr>
        <w:t xml:space="preserve"> </w:t>
      </w:r>
      <w:r w:rsidRPr="00C94E99">
        <w:rPr>
          <w:rFonts w:ascii="Calibri" w:hAnsi="Calibri"/>
          <w:sz w:val="22"/>
          <w:szCs w:val="22"/>
          <w:u w:val="single"/>
        </w:rPr>
        <w:t>Annual Report and Account</w:t>
      </w:r>
      <w:r w:rsidR="00E9256C" w:rsidRPr="00C94E99">
        <w:rPr>
          <w:rFonts w:ascii="Calibri" w:hAnsi="Calibri"/>
          <w:sz w:val="22"/>
          <w:szCs w:val="22"/>
          <w:u w:val="single"/>
        </w:rPr>
        <w:t>s</w:t>
      </w:r>
      <w:r w:rsidR="00E9256C">
        <w:rPr>
          <w:rFonts w:ascii="Calibri" w:hAnsi="Calibri"/>
          <w:sz w:val="22"/>
          <w:szCs w:val="22"/>
        </w:rPr>
        <w:t xml:space="preserve"> for the period </w:t>
      </w:r>
      <w:r w:rsidRPr="00C94E99">
        <w:rPr>
          <w:rFonts w:ascii="Calibri" w:hAnsi="Calibri"/>
          <w:b/>
          <w:sz w:val="22"/>
          <w:szCs w:val="22"/>
        </w:rPr>
        <w:t>1 August 201</w:t>
      </w:r>
      <w:r w:rsidR="00A37488">
        <w:rPr>
          <w:rFonts w:ascii="Calibri" w:hAnsi="Calibri"/>
          <w:b/>
          <w:sz w:val="22"/>
          <w:szCs w:val="22"/>
        </w:rPr>
        <w:t>6</w:t>
      </w:r>
      <w:r>
        <w:rPr>
          <w:rFonts w:ascii="Calibri" w:hAnsi="Calibri"/>
          <w:sz w:val="22"/>
          <w:szCs w:val="22"/>
        </w:rPr>
        <w:t xml:space="preserve"> to </w:t>
      </w:r>
      <w:r w:rsidR="00A37488">
        <w:rPr>
          <w:rFonts w:ascii="Calibri" w:hAnsi="Calibri"/>
          <w:b/>
          <w:sz w:val="22"/>
          <w:szCs w:val="22"/>
        </w:rPr>
        <w:t>31 July</w:t>
      </w:r>
      <w:r w:rsidRPr="00427B79">
        <w:rPr>
          <w:rFonts w:ascii="Calibri" w:hAnsi="Calibri"/>
          <w:b/>
          <w:sz w:val="22"/>
          <w:szCs w:val="22"/>
        </w:rPr>
        <w:t xml:space="preserve"> 201</w:t>
      </w:r>
      <w:r w:rsidR="00A37488">
        <w:rPr>
          <w:rFonts w:ascii="Calibri" w:hAnsi="Calibri"/>
          <w:b/>
          <w:sz w:val="22"/>
          <w:szCs w:val="22"/>
        </w:rPr>
        <w:t>7</w:t>
      </w:r>
      <w:r>
        <w:rPr>
          <w:rFonts w:ascii="Calibri" w:hAnsi="Calibri"/>
          <w:sz w:val="22"/>
          <w:szCs w:val="22"/>
        </w:rPr>
        <w:t xml:space="preserve"> (the Society’s </w:t>
      </w:r>
      <w:r w:rsidR="00C830A7">
        <w:rPr>
          <w:rFonts w:ascii="Calibri" w:hAnsi="Calibri"/>
          <w:sz w:val="22"/>
          <w:szCs w:val="22"/>
        </w:rPr>
        <w:t>s</w:t>
      </w:r>
      <w:r w:rsidR="00A37488">
        <w:rPr>
          <w:rFonts w:ascii="Calibri" w:hAnsi="Calibri"/>
          <w:sz w:val="22"/>
          <w:szCs w:val="22"/>
        </w:rPr>
        <w:t>eventh</w:t>
      </w:r>
      <w:r w:rsidR="00E9256C">
        <w:rPr>
          <w:rFonts w:ascii="Calibri" w:hAnsi="Calibri"/>
          <w:sz w:val="22"/>
          <w:szCs w:val="22"/>
        </w:rPr>
        <w:t xml:space="preserve"> a</w:t>
      </w:r>
      <w:r>
        <w:rPr>
          <w:rFonts w:ascii="Calibri" w:hAnsi="Calibri"/>
          <w:sz w:val="22"/>
          <w:szCs w:val="22"/>
        </w:rPr>
        <w:t>ccounting period).</w:t>
      </w:r>
      <w:r w:rsidR="00821FE3">
        <w:rPr>
          <w:rFonts w:ascii="Calibri" w:hAnsi="Calibri"/>
          <w:sz w:val="22"/>
          <w:szCs w:val="22"/>
        </w:rPr>
        <w:t xml:space="preserve">  </w:t>
      </w:r>
    </w:p>
    <w:p w:rsidR="00150C2F" w:rsidRDefault="00150C2F" w:rsidP="000D4FA3">
      <w:pPr>
        <w:spacing w:line="276" w:lineRule="auto"/>
        <w:rPr>
          <w:rFonts w:ascii="Calibri" w:hAnsi="Calibri"/>
          <w:sz w:val="22"/>
          <w:szCs w:val="22"/>
        </w:rPr>
      </w:pPr>
    </w:p>
    <w:p w:rsidR="00C830A7" w:rsidRDefault="00150C2F" w:rsidP="000D4FA3">
      <w:pPr>
        <w:spacing w:line="276" w:lineRule="auto"/>
        <w:jc w:val="both"/>
      </w:pPr>
      <w:r>
        <w:rPr>
          <w:rFonts w:ascii="Calibri" w:hAnsi="Calibri"/>
          <w:sz w:val="22"/>
          <w:szCs w:val="22"/>
        </w:rPr>
        <w:t xml:space="preserve">Fellows </w:t>
      </w:r>
      <w:r w:rsidR="00416775">
        <w:rPr>
          <w:rFonts w:ascii="Calibri" w:hAnsi="Calibri"/>
          <w:sz w:val="22"/>
          <w:szCs w:val="22"/>
        </w:rPr>
        <w:t xml:space="preserve">are advised that </w:t>
      </w:r>
      <w:r>
        <w:rPr>
          <w:rFonts w:ascii="Calibri" w:hAnsi="Calibri"/>
          <w:sz w:val="22"/>
          <w:szCs w:val="22"/>
        </w:rPr>
        <w:t xml:space="preserve">the Report and Accounts </w:t>
      </w:r>
      <w:r w:rsidR="00416775">
        <w:rPr>
          <w:rFonts w:ascii="Calibri" w:hAnsi="Calibri"/>
          <w:sz w:val="22"/>
          <w:szCs w:val="22"/>
        </w:rPr>
        <w:t>are</w:t>
      </w:r>
      <w:r>
        <w:rPr>
          <w:rFonts w:ascii="Calibri" w:hAnsi="Calibri"/>
          <w:sz w:val="22"/>
          <w:szCs w:val="22"/>
        </w:rPr>
        <w:t xml:space="preserve"> available to be downloaded from the Society’s website:</w:t>
      </w:r>
      <w:r w:rsidR="00C830A7">
        <w:rPr>
          <w:rFonts w:ascii="Calibri" w:hAnsi="Calibri"/>
          <w:sz w:val="22"/>
          <w:szCs w:val="22"/>
        </w:rPr>
        <w:t xml:space="preserve"> </w:t>
      </w:r>
      <w:hyperlink r:id="rId6" w:history="1">
        <w:r w:rsidR="00D10E09" w:rsidRPr="00D10E09">
          <w:rPr>
            <w:rStyle w:val="Hyperlink"/>
          </w:rPr>
          <w:t>https://www.learnedsociety.wales/about-us/corporate-documents/</w:t>
        </w:r>
      </w:hyperlink>
    </w:p>
    <w:p w:rsidR="00D10E09" w:rsidRDefault="00D10E09" w:rsidP="000D4FA3">
      <w:pPr>
        <w:spacing w:line="276" w:lineRule="auto"/>
        <w:jc w:val="both"/>
        <w:rPr>
          <w:rFonts w:ascii="Calibri" w:hAnsi="Calibri"/>
          <w:sz w:val="22"/>
          <w:szCs w:val="22"/>
        </w:rPr>
      </w:pPr>
    </w:p>
    <w:p w:rsidR="004163DA" w:rsidRDefault="00BF1E1B" w:rsidP="000D4FA3">
      <w:pPr>
        <w:spacing w:line="276" w:lineRule="auto"/>
        <w:jc w:val="both"/>
        <w:rPr>
          <w:rFonts w:asciiTheme="minorHAnsi" w:hAnsiTheme="minorHAnsi"/>
          <w:sz w:val="22"/>
          <w:szCs w:val="22"/>
        </w:rPr>
      </w:pPr>
      <w:r>
        <w:rPr>
          <w:rFonts w:asciiTheme="minorHAnsi" w:hAnsiTheme="minorHAnsi"/>
          <w:sz w:val="22"/>
          <w:szCs w:val="22"/>
        </w:rPr>
        <w:t xml:space="preserve">Fellows </w:t>
      </w:r>
      <w:r w:rsidR="00A37488">
        <w:rPr>
          <w:rFonts w:asciiTheme="minorHAnsi" w:hAnsiTheme="minorHAnsi"/>
          <w:sz w:val="22"/>
          <w:szCs w:val="22"/>
        </w:rPr>
        <w:t>are</w:t>
      </w:r>
      <w:r>
        <w:rPr>
          <w:rFonts w:asciiTheme="minorHAnsi" w:hAnsiTheme="minorHAnsi"/>
          <w:sz w:val="22"/>
          <w:szCs w:val="22"/>
        </w:rPr>
        <w:t xml:space="preserve"> advised that hard cop</w:t>
      </w:r>
      <w:r w:rsidR="00A37488">
        <w:rPr>
          <w:rFonts w:asciiTheme="minorHAnsi" w:hAnsiTheme="minorHAnsi"/>
          <w:sz w:val="22"/>
          <w:szCs w:val="22"/>
        </w:rPr>
        <w:t xml:space="preserve">ies </w:t>
      </w:r>
      <w:r>
        <w:rPr>
          <w:rFonts w:asciiTheme="minorHAnsi" w:hAnsiTheme="minorHAnsi"/>
          <w:sz w:val="22"/>
          <w:szCs w:val="22"/>
        </w:rPr>
        <w:t>a</w:t>
      </w:r>
      <w:r w:rsidR="00A37488">
        <w:rPr>
          <w:rFonts w:asciiTheme="minorHAnsi" w:hAnsiTheme="minorHAnsi"/>
          <w:sz w:val="22"/>
          <w:szCs w:val="22"/>
        </w:rPr>
        <w:t>re available upon request.</w:t>
      </w:r>
    </w:p>
    <w:p w:rsidR="00BF1E1B" w:rsidRDefault="00BF1E1B" w:rsidP="000D4FA3">
      <w:pPr>
        <w:spacing w:line="276" w:lineRule="auto"/>
        <w:jc w:val="both"/>
        <w:rPr>
          <w:rFonts w:asciiTheme="minorHAnsi" w:hAnsiTheme="minorHAnsi"/>
          <w:sz w:val="22"/>
          <w:szCs w:val="22"/>
        </w:rPr>
      </w:pPr>
    </w:p>
    <w:p w:rsidR="00003AC5" w:rsidRDefault="00BF1E1B" w:rsidP="00601F22">
      <w:pPr>
        <w:spacing w:line="276" w:lineRule="auto"/>
        <w:jc w:val="both"/>
        <w:rPr>
          <w:rFonts w:asciiTheme="minorHAnsi" w:hAnsiTheme="minorHAnsi"/>
          <w:sz w:val="22"/>
          <w:szCs w:val="22"/>
        </w:rPr>
      </w:pPr>
      <w:r>
        <w:rPr>
          <w:rFonts w:asciiTheme="minorHAnsi" w:hAnsiTheme="minorHAnsi"/>
          <w:sz w:val="22"/>
          <w:szCs w:val="22"/>
        </w:rPr>
        <w:t>The business of the Annual General Meeting of Fellows of the Society includes the presentation and adoption of the audited statement of Accounts for the year ending the previous 3</w:t>
      </w:r>
      <w:r w:rsidR="00003AC5">
        <w:rPr>
          <w:rFonts w:asciiTheme="minorHAnsi" w:hAnsiTheme="minorHAnsi"/>
          <w:sz w:val="22"/>
          <w:szCs w:val="22"/>
        </w:rPr>
        <w:t>1 July and associated reports.</w:t>
      </w:r>
    </w:p>
    <w:p w:rsidR="00601F22" w:rsidRPr="00B774DC" w:rsidRDefault="00601F22" w:rsidP="00601F22">
      <w:pPr>
        <w:spacing w:line="276" w:lineRule="auto"/>
        <w:jc w:val="both"/>
        <w:rPr>
          <w:rFonts w:ascii="Calibri" w:hAnsi="Calibri"/>
          <w:sz w:val="22"/>
          <w:szCs w:val="22"/>
        </w:rPr>
      </w:pPr>
    </w:p>
    <w:p w:rsidR="003B7626" w:rsidRDefault="00B774DC" w:rsidP="000D4FA3">
      <w:pPr>
        <w:spacing w:line="276" w:lineRule="auto"/>
        <w:jc w:val="both"/>
        <w:rPr>
          <w:rFonts w:ascii="Calibri" w:hAnsi="Calibri" w:cs="Calibri"/>
          <w:sz w:val="22"/>
          <w:szCs w:val="22"/>
        </w:rPr>
      </w:pPr>
      <w:r w:rsidRPr="00B774DC">
        <w:rPr>
          <w:rFonts w:ascii="Calibri" w:hAnsi="Calibri" w:cs="Calibri"/>
          <w:sz w:val="22"/>
          <w:szCs w:val="22"/>
        </w:rPr>
        <w:t xml:space="preserve">The </w:t>
      </w:r>
      <w:r w:rsidR="003B7626">
        <w:rPr>
          <w:rFonts w:ascii="Calibri" w:hAnsi="Calibri" w:cs="Calibri"/>
          <w:sz w:val="22"/>
          <w:szCs w:val="22"/>
        </w:rPr>
        <w:t xml:space="preserve">Report and </w:t>
      </w:r>
      <w:r w:rsidRPr="00B774DC">
        <w:rPr>
          <w:rFonts w:ascii="Calibri" w:hAnsi="Calibri" w:cs="Calibri"/>
          <w:sz w:val="22"/>
          <w:szCs w:val="22"/>
        </w:rPr>
        <w:t xml:space="preserve">Accounts </w:t>
      </w:r>
      <w:r w:rsidR="003B7626">
        <w:rPr>
          <w:rFonts w:ascii="Calibri" w:hAnsi="Calibri" w:cs="Calibri"/>
          <w:sz w:val="22"/>
          <w:szCs w:val="22"/>
        </w:rPr>
        <w:t>have been prepared in accordance with:</w:t>
      </w:r>
    </w:p>
    <w:p w:rsidR="00003AC5" w:rsidRDefault="00003AC5" w:rsidP="000D4FA3">
      <w:pPr>
        <w:spacing w:line="276" w:lineRule="auto"/>
        <w:jc w:val="both"/>
        <w:rPr>
          <w:rFonts w:ascii="Calibri" w:hAnsi="Calibri" w:cs="Calibri"/>
          <w:sz w:val="22"/>
          <w:szCs w:val="22"/>
        </w:rPr>
      </w:pPr>
    </w:p>
    <w:p w:rsidR="00003AC5" w:rsidRPr="00003AC5" w:rsidRDefault="00003AC5" w:rsidP="00003AC5">
      <w:pPr>
        <w:pStyle w:val="ListParagraph"/>
        <w:numPr>
          <w:ilvl w:val="0"/>
          <w:numId w:val="3"/>
        </w:numPr>
        <w:rPr>
          <w:rFonts w:asciiTheme="minorHAnsi" w:eastAsia="Calibri" w:hAnsiTheme="minorHAnsi" w:cs="Calibri"/>
          <w:b/>
          <w:bCs/>
          <w:color w:val="000000"/>
          <w:sz w:val="22"/>
          <w:szCs w:val="22"/>
        </w:rPr>
      </w:pPr>
      <w:proofErr w:type="gramStart"/>
      <w:r w:rsidRPr="00003AC5">
        <w:rPr>
          <w:rFonts w:asciiTheme="minorHAnsi" w:eastAsia="Calibri" w:hAnsiTheme="minorHAnsi" w:cs="Calibri"/>
          <w:sz w:val="22"/>
          <w:szCs w:val="22"/>
        </w:rPr>
        <w:t>the</w:t>
      </w:r>
      <w:proofErr w:type="gramEnd"/>
      <w:r w:rsidRPr="00003AC5">
        <w:rPr>
          <w:rFonts w:asciiTheme="minorHAnsi" w:eastAsia="Calibri" w:hAnsiTheme="minorHAnsi" w:cs="Calibri"/>
          <w:sz w:val="22"/>
          <w:szCs w:val="22"/>
        </w:rPr>
        <w:t xml:space="preserve"> provisions of the Charity Commission’s </w:t>
      </w:r>
      <w:r w:rsidRPr="00003AC5">
        <w:rPr>
          <w:rFonts w:asciiTheme="minorHAnsi" w:eastAsia="Calibri" w:hAnsiTheme="minorHAnsi"/>
          <w:sz w:val="22"/>
          <w:szCs w:val="22"/>
        </w:rPr>
        <w:t>Statement of Recommended Practice (SORP) on Accounting and Reporting by Charities (</w:t>
      </w:r>
      <w:hyperlink r:id="rId7" w:history="1">
        <w:r w:rsidRPr="00003AC5">
          <w:rPr>
            <w:rFonts w:asciiTheme="minorHAnsi" w:eastAsia="Calibri" w:hAnsiTheme="minorHAnsi"/>
            <w:color w:val="0563C1"/>
            <w:sz w:val="22"/>
            <w:szCs w:val="22"/>
            <w:u w:val="single"/>
          </w:rPr>
          <w:t>http://www.charitysorp.org/media/619101/frs102_complete.pdf</w:t>
        </w:r>
      </w:hyperlink>
      <w:r w:rsidRPr="00003AC5">
        <w:rPr>
          <w:rFonts w:asciiTheme="minorHAnsi" w:eastAsia="Calibri" w:hAnsiTheme="minorHAnsi"/>
          <w:sz w:val="22"/>
          <w:szCs w:val="22"/>
        </w:rPr>
        <w:t xml:space="preserve">). </w:t>
      </w:r>
      <w:r w:rsidRPr="00003AC5">
        <w:rPr>
          <w:rFonts w:asciiTheme="minorHAnsi" w:eastAsia="Calibri" w:hAnsiTheme="minorHAnsi" w:cs="Calibri"/>
          <w:color w:val="000000"/>
          <w:sz w:val="22"/>
          <w:szCs w:val="22"/>
        </w:rPr>
        <w:t xml:space="preserve">The SORP provides for the inclusion of a Statement of Financial Activities (SOFA), as opposed to an Income and Expenditure Account.  The SOFA requires the value of donated services, as well as the actual cash value of income and expenditure, to be included in the Accounts.  </w:t>
      </w:r>
    </w:p>
    <w:p w:rsidR="00003AC5" w:rsidRPr="00003AC5" w:rsidRDefault="00003AC5" w:rsidP="00003AC5">
      <w:pPr>
        <w:ind w:left="720" w:hanging="720"/>
        <w:jc w:val="both"/>
        <w:rPr>
          <w:rFonts w:asciiTheme="minorHAnsi" w:eastAsia="Calibri" w:hAnsiTheme="minorHAnsi" w:cs="Calibri"/>
          <w:bCs/>
          <w:color w:val="000000"/>
          <w:sz w:val="22"/>
          <w:szCs w:val="22"/>
        </w:rPr>
      </w:pPr>
    </w:p>
    <w:p w:rsidR="00003AC5" w:rsidRPr="00003AC5" w:rsidRDefault="00003AC5" w:rsidP="00003AC5">
      <w:pPr>
        <w:pStyle w:val="ListParagraph"/>
        <w:numPr>
          <w:ilvl w:val="0"/>
          <w:numId w:val="3"/>
        </w:numPr>
        <w:jc w:val="both"/>
        <w:rPr>
          <w:rFonts w:asciiTheme="minorHAnsi" w:hAnsiTheme="minorHAnsi" w:cs="Calibri"/>
          <w:sz w:val="22"/>
          <w:szCs w:val="22"/>
        </w:rPr>
      </w:pPr>
      <w:r w:rsidRPr="00003AC5">
        <w:rPr>
          <w:rFonts w:asciiTheme="minorHAnsi" w:eastAsia="Calibri" w:hAnsiTheme="minorHAnsi"/>
          <w:sz w:val="22"/>
          <w:szCs w:val="22"/>
        </w:rPr>
        <w:t>The financial reporting framework that has been applied in the preparation of the financial statements is the United Kingdom Accounting Standards, comprising FRS 102 “The Financial Reporting Standard applicable in the UK and Republic of Ireland” (</w:t>
      </w:r>
      <w:hyperlink r:id="rId8" w:history="1">
        <w:r w:rsidRPr="00003AC5">
          <w:rPr>
            <w:rFonts w:asciiTheme="minorHAnsi" w:eastAsia="Calibri" w:hAnsiTheme="minorHAnsi"/>
            <w:color w:val="0563C1"/>
            <w:sz w:val="22"/>
            <w:szCs w:val="22"/>
            <w:u w:val="single"/>
          </w:rPr>
          <w:t>https://www.frc.org.uk/Our-Work/Publications/Accounting-and-Reporting-Policy/FRS-102-The-Financial-Reporting-Standard-applicab.pdf</w:t>
        </w:r>
      </w:hyperlink>
      <w:r w:rsidRPr="00003AC5">
        <w:rPr>
          <w:rFonts w:asciiTheme="minorHAnsi" w:eastAsia="Calibri" w:hAnsiTheme="minorHAnsi"/>
          <w:sz w:val="22"/>
          <w:szCs w:val="22"/>
        </w:rPr>
        <w:t xml:space="preserve"> and applicable law (United Kingdom Generally Accepted Accounting Practice).</w:t>
      </w:r>
    </w:p>
    <w:p w:rsidR="00003AC5" w:rsidRPr="00003AC5" w:rsidRDefault="00003AC5" w:rsidP="00003AC5">
      <w:pPr>
        <w:pStyle w:val="ListParagraph"/>
        <w:rPr>
          <w:rFonts w:asciiTheme="minorHAnsi" w:hAnsiTheme="minorHAnsi" w:cs="Calibri"/>
          <w:sz w:val="22"/>
          <w:szCs w:val="22"/>
        </w:rPr>
      </w:pPr>
    </w:p>
    <w:p w:rsidR="00003AC5" w:rsidRPr="00003AC5" w:rsidRDefault="00003AC5" w:rsidP="00003AC5">
      <w:pPr>
        <w:ind w:left="720" w:hanging="720"/>
        <w:jc w:val="both"/>
        <w:rPr>
          <w:rFonts w:asciiTheme="minorHAnsi" w:eastAsia="Calibri" w:hAnsiTheme="minorHAnsi"/>
          <w:sz w:val="22"/>
          <w:szCs w:val="22"/>
        </w:rPr>
      </w:pPr>
      <w:r w:rsidRPr="00003AC5">
        <w:rPr>
          <w:rFonts w:asciiTheme="minorHAnsi" w:eastAsia="Calibri" w:hAnsiTheme="minorHAnsi"/>
          <w:sz w:val="22"/>
          <w:szCs w:val="22"/>
        </w:rPr>
        <w:t>The accounts are presented as two separate papers:</w:t>
      </w:r>
    </w:p>
    <w:p w:rsidR="00003AC5" w:rsidRPr="00003AC5" w:rsidRDefault="00003AC5" w:rsidP="00003AC5">
      <w:pPr>
        <w:ind w:left="720" w:hanging="720"/>
        <w:jc w:val="both"/>
        <w:rPr>
          <w:rFonts w:asciiTheme="minorHAnsi" w:eastAsia="Calibri" w:hAnsiTheme="minorHAnsi"/>
          <w:sz w:val="22"/>
          <w:szCs w:val="22"/>
        </w:rPr>
      </w:pPr>
    </w:p>
    <w:p w:rsidR="00003AC5" w:rsidRPr="00003AC5" w:rsidRDefault="00003AC5" w:rsidP="00003AC5">
      <w:pPr>
        <w:pStyle w:val="ListParagraph"/>
        <w:numPr>
          <w:ilvl w:val="0"/>
          <w:numId w:val="3"/>
        </w:numPr>
        <w:jc w:val="both"/>
        <w:rPr>
          <w:rFonts w:asciiTheme="minorHAnsi" w:eastAsia="Calibri" w:hAnsiTheme="minorHAnsi"/>
          <w:sz w:val="22"/>
          <w:szCs w:val="22"/>
        </w:rPr>
      </w:pPr>
      <w:proofErr w:type="gramStart"/>
      <w:r>
        <w:rPr>
          <w:rFonts w:asciiTheme="minorHAnsi" w:eastAsia="Calibri" w:hAnsiTheme="minorHAnsi"/>
          <w:sz w:val="22"/>
          <w:szCs w:val="22"/>
        </w:rPr>
        <w:t>a</w:t>
      </w:r>
      <w:proofErr w:type="gramEnd"/>
      <w:r w:rsidRPr="00003AC5">
        <w:rPr>
          <w:rFonts w:asciiTheme="minorHAnsi" w:eastAsia="Calibri" w:hAnsiTheme="minorHAnsi"/>
          <w:sz w:val="22"/>
          <w:szCs w:val="22"/>
        </w:rPr>
        <w:t xml:space="preserve"> first set of accounts for the Royal Charter Charity for submission to the Charities Commission. These accounts show that as a new entity there is no year on year comparison</w:t>
      </w:r>
      <w:r>
        <w:rPr>
          <w:rFonts w:asciiTheme="minorHAnsi" w:eastAsia="Calibri" w:hAnsiTheme="minorHAnsi"/>
          <w:sz w:val="22"/>
          <w:szCs w:val="22"/>
        </w:rPr>
        <w:t>;</w:t>
      </w:r>
    </w:p>
    <w:p w:rsidR="00003AC5" w:rsidRPr="00003AC5" w:rsidRDefault="00003AC5" w:rsidP="00003AC5">
      <w:pPr>
        <w:pStyle w:val="ListParagraph"/>
        <w:numPr>
          <w:ilvl w:val="0"/>
          <w:numId w:val="3"/>
        </w:numPr>
        <w:jc w:val="both"/>
        <w:rPr>
          <w:rFonts w:asciiTheme="minorHAnsi" w:eastAsia="Calibri" w:hAnsiTheme="minorHAnsi"/>
          <w:sz w:val="22"/>
          <w:szCs w:val="22"/>
        </w:rPr>
      </w:pPr>
      <w:proofErr w:type="gramStart"/>
      <w:r>
        <w:rPr>
          <w:rFonts w:asciiTheme="minorHAnsi" w:eastAsia="Calibri" w:hAnsiTheme="minorHAnsi"/>
          <w:sz w:val="22"/>
          <w:szCs w:val="22"/>
        </w:rPr>
        <w:t>a</w:t>
      </w:r>
      <w:proofErr w:type="gramEnd"/>
      <w:r w:rsidRPr="00003AC5">
        <w:rPr>
          <w:rFonts w:asciiTheme="minorHAnsi" w:eastAsia="Calibri" w:hAnsiTheme="minorHAnsi"/>
          <w:sz w:val="22"/>
          <w:szCs w:val="22"/>
        </w:rPr>
        <w:t xml:space="preserve"> final set of accounts for Companies House. The accounts demonstrate that all assets have been transferred out to the Royal Chartered Charity and the company has a zero balance and can now become dormant</w:t>
      </w:r>
      <w:r>
        <w:rPr>
          <w:rFonts w:asciiTheme="minorHAnsi" w:eastAsia="Calibri" w:hAnsiTheme="minorHAnsi"/>
          <w:sz w:val="22"/>
          <w:szCs w:val="22"/>
        </w:rPr>
        <w:t>.</w:t>
      </w:r>
    </w:p>
    <w:p w:rsidR="003B7626" w:rsidRDefault="003B7626" w:rsidP="003B7626">
      <w:pPr>
        <w:pStyle w:val="ListParagraph"/>
        <w:jc w:val="both"/>
        <w:rPr>
          <w:rFonts w:ascii="Calibri" w:hAnsi="Calibri" w:cs="Calibri"/>
          <w:sz w:val="22"/>
          <w:szCs w:val="22"/>
        </w:rPr>
      </w:pPr>
    </w:p>
    <w:p w:rsidR="00B774DC" w:rsidRPr="0012123F" w:rsidRDefault="00885B68" w:rsidP="00493DC0">
      <w:pPr>
        <w:jc w:val="both"/>
        <w:rPr>
          <w:rFonts w:ascii="Calibri" w:hAnsi="Calibri"/>
          <w:color w:val="000000" w:themeColor="text1"/>
          <w:sz w:val="22"/>
          <w:szCs w:val="22"/>
        </w:rPr>
      </w:pPr>
      <w:r>
        <w:rPr>
          <w:rFonts w:ascii="Calibri" w:hAnsi="Calibri" w:cs="Calibri"/>
          <w:sz w:val="22"/>
          <w:szCs w:val="22"/>
        </w:rPr>
        <w:t>The Accounts show that all but £4,000 of the Society’s total incoming resources (£</w:t>
      </w:r>
      <w:r w:rsidR="00003AC5" w:rsidRPr="00003AC5">
        <w:rPr>
          <w:rFonts w:ascii="Calibri" w:hAnsi="Calibri" w:cs="Calibri"/>
          <w:sz w:val="22"/>
          <w:szCs w:val="22"/>
        </w:rPr>
        <w:t>336,643</w:t>
      </w:r>
      <w:r>
        <w:rPr>
          <w:rFonts w:ascii="Calibri" w:hAnsi="Calibri" w:cs="Calibri"/>
          <w:sz w:val="22"/>
          <w:szCs w:val="22"/>
        </w:rPr>
        <w:t xml:space="preserve">) for the accounting period fell into the category of unrestricted funds.  The Balance </w:t>
      </w:r>
      <w:r w:rsidR="004A3C6C" w:rsidRPr="0012123F">
        <w:rPr>
          <w:rFonts w:ascii="Calibri" w:hAnsi="Calibri"/>
          <w:color w:val="000000" w:themeColor="text1"/>
          <w:sz w:val="22"/>
          <w:szCs w:val="22"/>
        </w:rPr>
        <w:t xml:space="preserve">Sheet shows </w:t>
      </w:r>
      <w:r>
        <w:rPr>
          <w:rFonts w:ascii="Calibri" w:hAnsi="Calibri"/>
          <w:color w:val="000000" w:themeColor="text1"/>
          <w:sz w:val="22"/>
          <w:szCs w:val="22"/>
        </w:rPr>
        <w:t>net assets amounting to £</w:t>
      </w:r>
      <w:r w:rsidR="00003AC5" w:rsidRPr="00003AC5">
        <w:rPr>
          <w:rFonts w:ascii="Calibri" w:hAnsi="Calibri"/>
          <w:color w:val="000000" w:themeColor="text1"/>
          <w:sz w:val="22"/>
          <w:szCs w:val="22"/>
        </w:rPr>
        <w:t xml:space="preserve">364,313 </w:t>
      </w:r>
      <w:r>
        <w:rPr>
          <w:rFonts w:ascii="Calibri" w:hAnsi="Calibri"/>
          <w:color w:val="000000" w:themeColor="text1"/>
          <w:sz w:val="22"/>
          <w:szCs w:val="22"/>
        </w:rPr>
        <w:t>at the end of the period</w:t>
      </w:r>
      <w:r w:rsidR="004A3C6C" w:rsidRPr="0012123F">
        <w:rPr>
          <w:rFonts w:ascii="Calibri" w:hAnsi="Calibri"/>
          <w:color w:val="000000" w:themeColor="text1"/>
          <w:sz w:val="22"/>
          <w:szCs w:val="22"/>
        </w:rPr>
        <w:t>.</w:t>
      </w:r>
    </w:p>
    <w:p w:rsidR="004A3C6C" w:rsidRPr="003D5923" w:rsidRDefault="004A3C6C" w:rsidP="004163DA">
      <w:pPr>
        <w:rPr>
          <w:rFonts w:ascii="Calibri" w:hAnsi="Calibri"/>
          <w:sz w:val="22"/>
          <w:szCs w:val="22"/>
        </w:rPr>
      </w:pPr>
    </w:p>
    <w:p w:rsidR="004163DA" w:rsidRDefault="004163DA" w:rsidP="004163DA">
      <w:pPr>
        <w:rPr>
          <w:rFonts w:ascii="Calibri" w:hAnsi="Calibri"/>
          <w:sz w:val="22"/>
          <w:szCs w:val="22"/>
        </w:rPr>
      </w:pPr>
      <w:r w:rsidRPr="003D5923">
        <w:rPr>
          <w:rFonts w:ascii="Calibri" w:hAnsi="Calibri"/>
          <w:sz w:val="22"/>
          <w:szCs w:val="22"/>
        </w:rPr>
        <w:t xml:space="preserve">The Report and Accounts were approved by the </w:t>
      </w:r>
      <w:r w:rsidRPr="007B48E9">
        <w:rPr>
          <w:rFonts w:ascii="Calibri" w:hAnsi="Calibri"/>
          <w:sz w:val="22"/>
          <w:szCs w:val="22"/>
        </w:rPr>
        <w:t xml:space="preserve">Council </w:t>
      </w:r>
      <w:r w:rsidRPr="007B48E9">
        <w:rPr>
          <w:rFonts w:ascii="Calibri" w:hAnsi="Calibri"/>
          <w:color w:val="000000" w:themeColor="text1"/>
          <w:sz w:val="22"/>
          <w:szCs w:val="22"/>
        </w:rPr>
        <w:t xml:space="preserve">on </w:t>
      </w:r>
      <w:r w:rsidR="00BF1E1B">
        <w:rPr>
          <w:rFonts w:ascii="Calibri" w:hAnsi="Calibri"/>
          <w:b/>
          <w:color w:val="000000" w:themeColor="text1"/>
          <w:sz w:val="22"/>
          <w:szCs w:val="22"/>
        </w:rPr>
        <w:t>2</w:t>
      </w:r>
      <w:r w:rsidR="00003AC5">
        <w:rPr>
          <w:rFonts w:ascii="Calibri" w:hAnsi="Calibri"/>
          <w:b/>
          <w:color w:val="000000" w:themeColor="text1"/>
          <w:sz w:val="22"/>
          <w:szCs w:val="22"/>
        </w:rPr>
        <w:t>4</w:t>
      </w:r>
      <w:r w:rsidRPr="00EA3D94">
        <w:rPr>
          <w:rFonts w:ascii="Calibri" w:hAnsi="Calibri"/>
          <w:b/>
          <w:color w:val="000000" w:themeColor="text1"/>
          <w:sz w:val="22"/>
          <w:szCs w:val="22"/>
        </w:rPr>
        <w:t xml:space="preserve"> January 201</w:t>
      </w:r>
      <w:r w:rsidR="00003AC5">
        <w:rPr>
          <w:rFonts w:ascii="Calibri" w:hAnsi="Calibri"/>
          <w:b/>
          <w:color w:val="000000" w:themeColor="text1"/>
          <w:sz w:val="22"/>
          <w:szCs w:val="22"/>
        </w:rPr>
        <w:t>8</w:t>
      </w:r>
      <w:r w:rsidRPr="007B48E9">
        <w:rPr>
          <w:rFonts w:ascii="Calibri" w:hAnsi="Calibri"/>
          <w:color w:val="000000" w:themeColor="text1"/>
          <w:sz w:val="22"/>
          <w:szCs w:val="22"/>
        </w:rPr>
        <w:t xml:space="preserve"> and </w:t>
      </w:r>
      <w:r w:rsidR="008155FC" w:rsidRPr="003D5923">
        <w:rPr>
          <w:rFonts w:ascii="Calibri" w:hAnsi="Calibri"/>
          <w:sz w:val="22"/>
          <w:szCs w:val="22"/>
        </w:rPr>
        <w:t xml:space="preserve">have since been </w:t>
      </w:r>
      <w:r w:rsidRPr="003D5923">
        <w:rPr>
          <w:rFonts w:ascii="Calibri" w:hAnsi="Calibri"/>
          <w:sz w:val="22"/>
          <w:szCs w:val="22"/>
        </w:rPr>
        <w:t>submitted to Companies House</w:t>
      </w:r>
      <w:r w:rsidR="00416775">
        <w:rPr>
          <w:rFonts w:ascii="Calibri" w:hAnsi="Calibri"/>
          <w:sz w:val="22"/>
          <w:szCs w:val="22"/>
        </w:rPr>
        <w:t xml:space="preserve"> and the Charities Commission</w:t>
      </w:r>
      <w:r w:rsidR="00150C2F">
        <w:rPr>
          <w:rFonts w:ascii="Calibri" w:hAnsi="Calibri"/>
          <w:sz w:val="22"/>
          <w:szCs w:val="22"/>
        </w:rPr>
        <w:t>.</w:t>
      </w:r>
    </w:p>
    <w:p w:rsidR="001C68A6" w:rsidRDefault="001C68A6" w:rsidP="004163DA">
      <w:pPr>
        <w:rPr>
          <w:rFonts w:ascii="Calibri" w:hAnsi="Calibri"/>
          <w:sz w:val="22"/>
          <w:szCs w:val="22"/>
        </w:rPr>
      </w:pPr>
    </w:p>
    <w:p w:rsidR="001C68A6" w:rsidRPr="00DE781D" w:rsidRDefault="001C68A6" w:rsidP="001C68A6">
      <w:pPr>
        <w:spacing w:after="160" w:line="259" w:lineRule="auto"/>
        <w:contextualSpacing/>
        <w:rPr>
          <w:rFonts w:ascii="Calibri" w:hAnsi="Calibri" w:cs="Calibri"/>
          <w:lang w:eastAsia="en-US"/>
        </w:rPr>
      </w:pPr>
      <w:r w:rsidRPr="001C68A6">
        <w:rPr>
          <w:rFonts w:ascii="Calibri" w:hAnsi="Calibri" w:cs="Calibri"/>
          <w:highlight w:val="yellow"/>
          <w:lang w:eastAsia="en-US"/>
        </w:rPr>
        <w:t>The Accounts were produced with the assistance of staff of the Finance Department of the University of Wales, which, as part of the University’s infrastructural support for the Society, provided day-to-day financial administrative services to the Society. The Society remain grateful for the continued support.</w:t>
      </w:r>
    </w:p>
    <w:p w:rsidR="001C68A6" w:rsidRDefault="001C68A6" w:rsidP="004163DA">
      <w:pPr>
        <w:rPr>
          <w:rFonts w:ascii="Calibri" w:hAnsi="Calibri"/>
          <w:sz w:val="22"/>
          <w:szCs w:val="22"/>
        </w:rPr>
      </w:pPr>
    </w:p>
    <w:p w:rsidR="0049607E" w:rsidRDefault="0049607E" w:rsidP="004163DA">
      <w:pPr>
        <w:rPr>
          <w:rFonts w:ascii="Calibri" w:hAnsi="Calibri"/>
          <w:sz w:val="22"/>
          <w:szCs w:val="22"/>
        </w:rPr>
      </w:pPr>
    </w:p>
    <w:p w:rsidR="0049607E" w:rsidRDefault="0049607E" w:rsidP="004163DA">
      <w:pPr>
        <w:rPr>
          <w:rFonts w:ascii="Calibri" w:hAnsi="Calibri"/>
          <w:sz w:val="22"/>
          <w:szCs w:val="22"/>
        </w:rPr>
      </w:pPr>
    </w:p>
    <w:p w:rsidR="0049607E" w:rsidRDefault="0049607E" w:rsidP="0049607E">
      <w:pPr>
        <w:jc w:val="center"/>
        <w:rPr>
          <w:rFonts w:ascii="Calibri" w:hAnsi="Calibri"/>
          <w:b/>
          <w:sz w:val="28"/>
          <w:szCs w:val="28"/>
        </w:rPr>
      </w:pPr>
      <w:r>
        <w:rPr>
          <w:rFonts w:ascii="Calibri" w:hAnsi="Calibri"/>
          <w:b/>
          <w:sz w:val="28"/>
          <w:szCs w:val="28"/>
        </w:rPr>
        <w:t xml:space="preserve">Appointment of Auditors and </w:t>
      </w:r>
    </w:p>
    <w:p w:rsidR="0049607E" w:rsidRDefault="0049607E" w:rsidP="0049607E">
      <w:pPr>
        <w:jc w:val="center"/>
        <w:rPr>
          <w:rFonts w:ascii="Calibri" w:hAnsi="Calibri"/>
          <w:b/>
          <w:sz w:val="28"/>
          <w:szCs w:val="28"/>
        </w:rPr>
      </w:pPr>
      <w:r w:rsidRPr="00416775">
        <w:rPr>
          <w:rFonts w:ascii="Calibri" w:hAnsi="Calibri"/>
          <w:b/>
          <w:sz w:val="28"/>
          <w:szCs w:val="28"/>
        </w:rPr>
        <w:t>the fixing of their Remuneration 2017/18</w:t>
      </w:r>
    </w:p>
    <w:p w:rsidR="0049607E" w:rsidRDefault="0049607E" w:rsidP="0049607E">
      <w:pPr>
        <w:rPr>
          <w:rFonts w:ascii="Calibri" w:hAnsi="Calibri"/>
          <w:sz w:val="22"/>
          <w:szCs w:val="22"/>
        </w:rPr>
      </w:pPr>
    </w:p>
    <w:p w:rsidR="0049607E" w:rsidRDefault="0049607E" w:rsidP="0049607E">
      <w:pPr>
        <w:rPr>
          <w:rFonts w:ascii="Calibri" w:hAnsi="Calibri"/>
          <w:sz w:val="22"/>
          <w:szCs w:val="22"/>
        </w:rPr>
      </w:pPr>
    </w:p>
    <w:p w:rsidR="0049607E" w:rsidRDefault="0049607E" w:rsidP="0049607E">
      <w:pPr>
        <w:pStyle w:val="NormalWeb"/>
        <w:spacing w:line="276" w:lineRule="auto"/>
        <w:ind w:right="91"/>
        <w:rPr>
          <w:rFonts w:ascii="Calibri" w:hAnsi="Calibri"/>
          <w:sz w:val="22"/>
          <w:szCs w:val="22"/>
        </w:rPr>
      </w:pPr>
      <w:r>
        <w:rPr>
          <w:rFonts w:ascii="Calibri" w:hAnsi="Calibri"/>
          <w:sz w:val="22"/>
          <w:szCs w:val="22"/>
        </w:rPr>
        <w:t xml:space="preserve">To maintain public confidence in the work of charities, charity law requires most charities to have an external scrutiny of their accounts.  </w:t>
      </w:r>
    </w:p>
    <w:p w:rsidR="0049607E" w:rsidRDefault="0049607E" w:rsidP="0049607E">
      <w:pPr>
        <w:pStyle w:val="NormalWeb"/>
        <w:spacing w:line="276" w:lineRule="auto"/>
        <w:ind w:right="91"/>
        <w:rPr>
          <w:rFonts w:ascii="Calibri" w:hAnsi="Calibri"/>
          <w:sz w:val="22"/>
          <w:szCs w:val="22"/>
        </w:rPr>
      </w:pPr>
    </w:p>
    <w:p w:rsidR="0049607E" w:rsidRDefault="0049607E" w:rsidP="0049607E">
      <w:pPr>
        <w:pStyle w:val="NormalWeb"/>
        <w:spacing w:line="276" w:lineRule="auto"/>
        <w:ind w:right="91"/>
        <w:rPr>
          <w:rFonts w:ascii="Calibri" w:hAnsi="Calibri"/>
          <w:sz w:val="22"/>
          <w:szCs w:val="22"/>
        </w:rPr>
      </w:pPr>
      <w:r>
        <w:rPr>
          <w:rFonts w:ascii="Calibri" w:hAnsi="Calibri"/>
          <w:sz w:val="22"/>
          <w:szCs w:val="22"/>
        </w:rPr>
        <w:t>The Society’s Royal Charter and bye-laws (bye-law 17, 17.1 and 17.2) provides for the following:</w:t>
      </w:r>
    </w:p>
    <w:p w:rsidR="0049607E" w:rsidRDefault="0049607E" w:rsidP="0049607E">
      <w:pPr>
        <w:pStyle w:val="NormalWeb"/>
        <w:spacing w:line="276" w:lineRule="auto"/>
        <w:ind w:right="91"/>
        <w:rPr>
          <w:rFonts w:ascii="Calibri" w:hAnsi="Calibri"/>
          <w:sz w:val="22"/>
          <w:szCs w:val="22"/>
        </w:rPr>
      </w:pPr>
    </w:p>
    <w:p w:rsidR="0049607E" w:rsidRDefault="0049607E" w:rsidP="0049607E">
      <w:pPr>
        <w:pStyle w:val="NormalWeb"/>
        <w:spacing w:line="276" w:lineRule="auto"/>
        <w:ind w:right="91"/>
        <w:rPr>
          <w:rFonts w:ascii="Calibri" w:hAnsi="Calibri"/>
          <w:b/>
          <w:sz w:val="22"/>
          <w:szCs w:val="22"/>
        </w:rPr>
      </w:pPr>
      <w:r>
        <w:rPr>
          <w:rFonts w:ascii="Calibri" w:hAnsi="Calibri"/>
          <w:b/>
          <w:sz w:val="22"/>
          <w:szCs w:val="22"/>
        </w:rPr>
        <w:t xml:space="preserve">17.   </w:t>
      </w:r>
      <w:r>
        <w:rPr>
          <w:rFonts w:ascii="Calibri" w:hAnsi="Calibri"/>
          <w:b/>
          <w:sz w:val="22"/>
          <w:szCs w:val="22"/>
        </w:rPr>
        <w:tab/>
        <w:t>Auditors or Independent Examiners</w:t>
      </w:r>
    </w:p>
    <w:p w:rsidR="0049607E" w:rsidRDefault="0049607E" w:rsidP="0049607E">
      <w:pPr>
        <w:pStyle w:val="NormalWeb"/>
        <w:spacing w:line="276" w:lineRule="auto"/>
        <w:ind w:right="91"/>
        <w:rPr>
          <w:rFonts w:ascii="Calibri" w:hAnsi="Calibri"/>
          <w:sz w:val="22"/>
          <w:szCs w:val="22"/>
        </w:rPr>
      </w:pPr>
    </w:p>
    <w:p w:rsidR="0049607E" w:rsidRDefault="0049607E" w:rsidP="0049607E">
      <w:pPr>
        <w:pStyle w:val="NormalWeb"/>
        <w:spacing w:line="276" w:lineRule="auto"/>
        <w:ind w:left="720" w:right="91" w:hanging="720"/>
        <w:rPr>
          <w:rFonts w:ascii="Calibri" w:hAnsi="Calibri"/>
          <w:sz w:val="22"/>
          <w:szCs w:val="22"/>
        </w:rPr>
      </w:pPr>
      <w:r>
        <w:rPr>
          <w:rFonts w:ascii="Calibri" w:hAnsi="Calibri"/>
          <w:sz w:val="22"/>
          <w:szCs w:val="22"/>
        </w:rPr>
        <w:t>17.1</w:t>
      </w:r>
      <w:r>
        <w:rPr>
          <w:rFonts w:ascii="Calibri" w:hAnsi="Calibri"/>
          <w:sz w:val="22"/>
          <w:szCs w:val="22"/>
        </w:rPr>
        <w:tab/>
        <w:t xml:space="preserve">The accounts of the Society shall be audited annually by auditors or independent examiners who shall be appointed by and whose duties shall be regulated by the </w:t>
      </w:r>
      <w:r>
        <w:rPr>
          <w:rFonts w:ascii="Calibri" w:hAnsi="Calibri"/>
          <w:b/>
          <w:sz w:val="22"/>
          <w:szCs w:val="22"/>
        </w:rPr>
        <w:t>Council.</w:t>
      </w:r>
    </w:p>
    <w:p w:rsidR="0049607E" w:rsidRDefault="0049607E" w:rsidP="0049607E">
      <w:pPr>
        <w:pStyle w:val="NormalWeb"/>
        <w:spacing w:line="276" w:lineRule="auto"/>
        <w:ind w:right="91"/>
        <w:rPr>
          <w:rFonts w:ascii="Calibri" w:hAnsi="Calibri"/>
          <w:sz w:val="22"/>
          <w:szCs w:val="22"/>
        </w:rPr>
      </w:pPr>
    </w:p>
    <w:p w:rsidR="0049607E" w:rsidRDefault="0049607E" w:rsidP="0049607E">
      <w:pPr>
        <w:pStyle w:val="NormalWeb"/>
        <w:spacing w:line="276" w:lineRule="auto"/>
        <w:ind w:left="720" w:right="91" w:hanging="720"/>
        <w:rPr>
          <w:rFonts w:ascii="Calibri" w:hAnsi="Calibri"/>
          <w:sz w:val="22"/>
          <w:szCs w:val="22"/>
        </w:rPr>
      </w:pPr>
      <w:r>
        <w:rPr>
          <w:rFonts w:ascii="Calibri" w:hAnsi="Calibri"/>
          <w:sz w:val="22"/>
          <w:szCs w:val="22"/>
        </w:rPr>
        <w:t>17.2</w:t>
      </w:r>
      <w:r>
        <w:rPr>
          <w:rFonts w:ascii="Calibri" w:hAnsi="Calibri"/>
          <w:sz w:val="22"/>
          <w:szCs w:val="22"/>
        </w:rPr>
        <w:tab/>
        <w:t>No persons shall be appointed as auditors or independent examiners unless suitably qualified.</w:t>
      </w:r>
    </w:p>
    <w:p w:rsidR="0049607E" w:rsidRDefault="0049607E" w:rsidP="0049607E">
      <w:pPr>
        <w:pStyle w:val="NormalWeb"/>
        <w:spacing w:line="276" w:lineRule="auto"/>
        <w:ind w:left="720" w:right="91" w:hanging="720"/>
        <w:rPr>
          <w:rFonts w:ascii="Calibri" w:hAnsi="Calibri"/>
          <w:sz w:val="22"/>
          <w:szCs w:val="22"/>
        </w:rPr>
      </w:pPr>
    </w:p>
    <w:p w:rsidR="0049607E" w:rsidRDefault="00416775" w:rsidP="0049607E">
      <w:pPr>
        <w:rPr>
          <w:rFonts w:ascii="Calibri" w:hAnsi="Calibri"/>
          <w:sz w:val="22"/>
          <w:szCs w:val="22"/>
        </w:rPr>
      </w:pPr>
      <w:r>
        <w:rPr>
          <w:rFonts w:ascii="Calibri" w:hAnsi="Calibri"/>
          <w:sz w:val="22"/>
          <w:szCs w:val="22"/>
        </w:rPr>
        <w:t xml:space="preserve">Discussions are currently ongoing with University of Wales Trinity Saint David regarding the provision of Auditors in 2017/18. UWTSD </w:t>
      </w:r>
      <w:r w:rsidR="001C68A6">
        <w:rPr>
          <w:rFonts w:ascii="Calibri" w:hAnsi="Calibri"/>
          <w:sz w:val="22"/>
          <w:szCs w:val="22"/>
        </w:rPr>
        <w:t xml:space="preserve">have recently sought tenders for their future auditors </w:t>
      </w:r>
      <w:r>
        <w:rPr>
          <w:rFonts w:ascii="Calibri" w:hAnsi="Calibri"/>
          <w:sz w:val="22"/>
          <w:szCs w:val="22"/>
        </w:rPr>
        <w:t>and will advise us in due course.</w:t>
      </w:r>
    </w:p>
    <w:p w:rsidR="0049607E" w:rsidRDefault="0049607E" w:rsidP="0049607E">
      <w:pPr>
        <w:rPr>
          <w:rFonts w:ascii="Calibri" w:hAnsi="Calibri"/>
          <w:sz w:val="22"/>
          <w:szCs w:val="22"/>
        </w:rPr>
      </w:pPr>
    </w:p>
    <w:p w:rsidR="0049607E" w:rsidRDefault="0049607E" w:rsidP="0049607E">
      <w:pPr>
        <w:rPr>
          <w:rFonts w:ascii="Calibri" w:hAnsi="Calibri"/>
          <w:sz w:val="22"/>
          <w:szCs w:val="22"/>
        </w:rPr>
      </w:pPr>
    </w:p>
    <w:p w:rsidR="004163DA" w:rsidRDefault="004163DA" w:rsidP="004163DA">
      <w:pPr>
        <w:rPr>
          <w:rFonts w:ascii="Calibri" w:hAnsi="Calibri"/>
          <w:sz w:val="22"/>
          <w:szCs w:val="22"/>
        </w:rPr>
      </w:pPr>
    </w:p>
    <w:p w:rsidR="000D4FA3" w:rsidRDefault="000D4FA3" w:rsidP="00BE0704">
      <w:pPr>
        <w:rPr>
          <w:rFonts w:ascii="Calibri" w:hAnsi="Calibri"/>
          <w:sz w:val="22"/>
          <w:szCs w:val="22"/>
        </w:rPr>
      </w:pPr>
    </w:p>
    <w:p w:rsidR="000D4FA3" w:rsidRDefault="000D4FA3" w:rsidP="00BE0704">
      <w:pPr>
        <w:rPr>
          <w:rFonts w:ascii="Calibri" w:hAnsi="Calibri"/>
          <w:sz w:val="22"/>
          <w:szCs w:val="22"/>
        </w:rPr>
      </w:pPr>
    </w:p>
    <w:p w:rsidR="003834D9" w:rsidRDefault="00003AC5" w:rsidP="00BE0704">
      <w:pPr>
        <w:rPr>
          <w:rFonts w:ascii="Calibri" w:hAnsi="Calibri"/>
          <w:sz w:val="22"/>
          <w:szCs w:val="22"/>
        </w:rPr>
      </w:pPr>
      <w:r>
        <w:rPr>
          <w:rFonts w:ascii="Calibri" w:hAnsi="Calibri"/>
          <w:sz w:val="22"/>
          <w:szCs w:val="22"/>
        </w:rPr>
        <w:t>Amanda Kirk</w:t>
      </w:r>
    </w:p>
    <w:p w:rsidR="00BE0704" w:rsidRPr="006D0C07" w:rsidRDefault="00BF1E1B" w:rsidP="00BE0704">
      <w:pPr>
        <w:rPr>
          <w:rFonts w:ascii="Calibri" w:hAnsi="Calibri"/>
          <w:sz w:val="22"/>
          <w:szCs w:val="22"/>
        </w:rPr>
      </w:pPr>
      <w:r>
        <w:rPr>
          <w:rFonts w:ascii="Calibri" w:hAnsi="Calibri"/>
          <w:sz w:val="22"/>
          <w:szCs w:val="22"/>
        </w:rPr>
        <w:t>May 201</w:t>
      </w:r>
      <w:r w:rsidR="00003AC5">
        <w:rPr>
          <w:rFonts w:ascii="Calibri" w:hAnsi="Calibri"/>
          <w:sz w:val="22"/>
          <w:szCs w:val="22"/>
        </w:rPr>
        <w:t>8</w:t>
      </w:r>
    </w:p>
    <w:sectPr w:rsidR="00BE0704" w:rsidRPr="006D0C07" w:rsidSect="000D4FA3">
      <w:pgSz w:w="11906" w:h="16838"/>
      <w:pgMar w:top="1191"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62F9"/>
    <w:multiLevelType w:val="multilevel"/>
    <w:tmpl w:val="99FE0AD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CE44874"/>
    <w:multiLevelType w:val="hybridMultilevel"/>
    <w:tmpl w:val="BB40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A1FCF"/>
    <w:multiLevelType w:val="hybridMultilevel"/>
    <w:tmpl w:val="2618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72262"/>
    <w:multiLevelType w:val="multilevel"/>
    <w:tmpl w:val="8AEC1B8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3D30B3"/>
    <w:multiLevelType w:val="hybridMultilevel"/>
    <w:tmpl w:val="1F48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DA"/>
    <w:rsid w:val="00001B7E"/>
    <w:rsid w:val="00003AC5"/>
    <w:rsid w:val="00004AE0"/>
    <w:rsid w:val="00005F3D"/>
    <w:rsid w:val="0001243A"/>
    <w:rsid w:val="000127C1"/>
    <w:rsid w:val="00013910"/>
    <w:rsid w:val="00022063"/>
    <w:rsid w:val="00026441"/>
    <w:rsid w:val="00027700"/>
    <w:rsid w:val="00027FB8"/>
    <w:rsid w:val="00032E62"/>
    <w:rsid w:val="0003628C"/>
    <w:rsid w:val="000362F7"/>
    <w:rsid w:val="0004139E"/>
    <w:rsid w:val="000417B7"/>
    <w:rsid w:val="00041A9C"/>
    <w:rsid w:val="00043766"/>
    <w:rsid w:val="0004675B"/>
    <w:rsid w:val="00062C5D"/>
    <w:rsid w:val="000661E0"/>
    <w:rsid w:val="00072D24"/>
    <w:rsid w:val="0007794D"/>
    <w:rsid w:val="000824DF"/>
    <w:rsid w:val="000838C9"/>
    <w:rsid w:val="00087B8D"/>
    <w:rsid w:val="0009379B"/>
    <w:rsid w:val="00095118"/>
    <w:rsid w:val="00097ACA"/>
    <w:rsid w:val="000A1556"/>
    <w:rsid w:val="000A18EF"/>
    <w:rsid w:val="000A7298"/>
    <w:rsid w:val="000B6136"/>
    <w:rsid w:val="000B655D"/>
    <w:rsid w:val="000D1527"/>
    <w:rsid w:val="000D4FA3"/>
    <w:rsid w:val="000D599E"/>
    <w:rsid w:val="000D5A72"/>
    <w:rsid w:val="000E22DB"/>
    <w:rsid w:val="000E77CA"/>
    <w:rsid w:val="000F0445"/>
    <w:rsid w:val="0010017D"/>
    <w:rsid w:val="00104193"/>
    <w:rsid w:val="00113554"/>
    <w:rsid w:val="001173F8"/>
    <w:rsid w:val="0012065D"/>
    <w:rsid w:val="0012123F"/>
    <w:rsid w:val="0012258D"/>
    <w:rsid w:val="001249E9"/>
    <w:rsid w:val="00127DE8"/>
    <w:rsid w:val="00130470"/>
    <w:rsid w:val="00131859"/>
    <w:rsid w:val="00150C2F"/>
    <w:rsid w:val="00153D3F"/>
    <w:rsid w:val="0015531D"/>
    <w:rsid w:val="00155F6B"/>
    <w:rsid w:val="00164BEE"/>
    <w:rsid w:val="00166201"/>
    <w:rsid w:val="0016687C"/>
    <w:rsid w:val="00170DA7"/>
    <w:rsid w:val="00173569"/>
    <w:rsid w:val="001858F6"/>
    <w:rsid w:val="00192CD2"/>
    <w:rsid w:val="001B76AE"/>
    <w:rsid w:val="001C123B"/>
    <w:rsid w:val="001C4F96"/>
    <w:rsid w:val="001C68A6"/>
    <w:rsid w:val="001D0DEB"/>
    <w:rsid w:val="001E065C"/>
    <w:rsid w:val="001E396C"/>
    <w:rsid w:val="001F2596"/>
    <w:rsid w:val="001F2FE2"/>
    <w:rsid w:val="001F4BBE"/>
    <w:rsid w:val="001F4E81"/>
    <w:rsid w:val="001F7B12"/>
    <w:rsid w:val="0020040C"/>
    <w:rsid w:val="00202491"/>
    <w:rsid w:val="002154D5"/>
    <w:rsid w:val="002207D5"/>
    <w:rsid w:val="0023117A"/>
    <w:rsid w:val="00235247"/>
    <w:rsid w:val="002432C9"/>
    <w:rsid w:val="00253DA0"/>
    <w:rsid w:val="00254656"/>
    <w:rsid w:val="00256F3D"/>
    <w:rsid w:val="00262CE5"/>
    <w:rsid w:val="00276C96"/>
    <w:rsid w:val="0027722F"/>
    <w:rsid w:val="00277237"/>
    <w:rsid w:val="00277381"/>
    <w:rsid w:val="0028023A"/>
    <w:rsid w:val="00281DA5"/>
    <w:rsid w:val="002823E5"/>
    <w:rsid w:val="0028532F"/>
    <w:rsid w:val="00286947"/>
    <w:rsid w:val="002914DE"/>
    <w:rsid w:val="002A5325"/>
    <w:rsid w:val="002B0B67"/>
    <w:rsid w:val="002B1310"/>
    <w:rsid w:val="002B3230"/>
    <w:rsid w:val="002C5C6C"/>
    <w:rsid w:val="002C63A8"/>
    <w:rsid w:val="002C6DA3"/>
    <w:rsid w:val="002D0E34"/>
    <w:rsid w:val="002E297A"/>
    <w:rsid w:val="002E3909"/>
    <w:rsid w:val="002E796F"/>
    <w:rsid w:val="002F0BEF"/>
    <w:rsid w:val="002F3BFB"/>
    <w:rsid w:val="002F403D"/>
    <w:rsid w:val="00302270"/>
    <w:rsid w:val="00303E34"/>
    <w:rsid w:val="003041B7"/>
    <w:rsid w:val="00305767"/>
    <w:rsid w:val="0030598B"/>
    <w:rsid w:val="00306390"/>
    <w:rsid w:val="00322092"/>
    <w:rsid w:val="003224E2"/>
    <w:rsid w:val="003258B9"/>
    <w:rsid w:val="00332D98"/>
    <w:rsid w:val="003362CA"/>
    <w:rsid w:val="0033731F"/>
    <w:rsid w:val="00340950"/>
    <w:rsid w:val="00350B06"/>
    <w:rsid w:val="00354229"/>
    <w:rsid w:val="00367F13"/>
    <w:rsid w:val="0037714D"/>
    <w:rsid w:val="003774F6"/>
    <w:rsid w:val="003821D2"/>
    <w:rsid w:val="003834D9"/>
    <w:rsid w:val="00385D52"/>
    <w:rsid w:val="003942A8"/>
    <w:rsid w:val="0039783D"/>
    <w:rsid w:val="003B7626"/>
    <w:rsid w:val="003D1615"/>
    <w:rsid w:val="003D37B7"/>
    <w:rsid w:val="003D4773"/>
    <w:rsid w:val="003D5923"/>
    <w:rsid w:val="003E703F"/>
    <w:rsid w:val="003F4B75"/>
    <w:rsid w:val="00401808"/>
    <w:rsid w:val="00410811"/>
    <w:rsid w:val="00411C8E"/>
    <w:rsid w:val="00413A1C"/>
    <w:rsid w:val="004163DA"/>
    <w:rsid w:val="00416775"/>
    <w:rsid w:val="004170D8"/>
    <w:rsid w:val="00424141"/>
    <w:rsid w:val="0042641A"/>
    <w:rsid w:val="00426923"/>
    <w:rsid w:val="00427B79"/>
    <w:rsid w:val="00430E90"/>
    <w:rsid w:val="004331D8"/>
    <w:rsid w:val="00435EE0"/>
    <w:rsid w:val="00436541"/>
    <w:rsid w:val="00437444"/>
    <w:rsid w:val="004417DE"/>
    <w:rsid w:val="00453D5A"/>
    <w:rsid w:val="00455582"/>
    <w:rsid w:val="00461822"/>
    <w:rsid w:val="00461CA8"/>
    <w:rsid w:val="0046385B"/>
    <w:rsid w:val="004745F7"/>
    <w:rsid w:val="00475803"/>
    <w:rsid w:val="004776A9"/>
    <w:rsid w:val="0048122C"/>
    <w:rsid w:val="00484E2B"/>
    <w:rsid w:val="004912D2"/>
    <w:rsid w:val="00493DC0"/>
    <w:rsid w:val="004948B6"/>
    <w:rsid w:val="004952E8"/>
    <w:rsid w:val="0049607E"/>
    <w:rsid w:val="004A1F83"/>
    <w:rsid w:val="004A34CB"/>
    <w:rsid w:val="004A3C6C"/>
    <w:rsid w:val="004A7AAA"/>
    <w:rsid w:val="004B2106"/>
    <w:rsid w:val="004B5FDC"/>
    <w:rsid w:val="004C1295"/>
    <w:rsid w:val="004C31EC"/>
    <w:rsid w:val="004C3BE3"/>
    <w:rsid w:val="004C4432"/>
    <w:rsid w:val="004D17AC"/>
    <w:rsid w:val="004E4483"/>
    <w:rsid w:val="004E6FBC"/>
    <w:rsid w:val="004F0338"/>
    <w:rsid w:val="004F0E10"/>
    <w:rsid w:val="004F1BE7"/>
    <w:rsid w:val="0050132B"/>
    <w:rsid w:val="00507CBB"/>
    <w:rsid w:val="00512382"/>
    <w:rsid w:val="00512BB5"/>
    <w:rsid w:val="00513FF1"/>
    <w:rsid w:val="00522029"/>
    <w:rsid w:val="00535BE6"/>
    <w:rsid w:val="00535FC8"/>
    <w:rsid w:val="0054290B"/>
    <w:rsid w:val="00545E3E"/>
    <w:rsid w:val="00554AB6"/>
    <w:rsid w:val="00556446"/>
    <w:rsid w:val="00566075"/>
    <w:rsid w:val="00570C9E"/>
    <w:rsid w:val="00570E7E"/>
    <w:rsid w:val="00571F4B"/>
    <w:rsid w:val="005739A8"/>
    <w:rsid w:val="00577D45"/>
    <w:rsid w:val="005832F8"/>
    <w:rsid w:val="005A1B1D"/>
    <w:rsid w:val="005A3FF4"/>
    <w:rsid w:val="005A4B82"/>
    <w:rsid w:val="005B32AE"/>
    <w:rsid w:val="005B682E"/>
    <w:rsid w:val="005C2329"/>
    <w:rsid w:val="005C39E4"/>
    <w:rsid w:val="005D086D"/>
    <w:rsid w:val="005D32AF"/>
    <w:rsid w:val="005D4E3F"/>
    <w:rsid w:val="005D6788"/>
    <w:rsid w:val="005E32C3"/>
    <w:rsid w:val="005E6BE8"/>
    <w:rsid w:val="005F4180"/>
    <w:rsid w:val="00600B70"/>
    <w:rsid w:val="00601F22"/>
    <w:rsid w:val="00601FB5"/>
    <w:rsid w:val="00602D8E"/>
    <w:rsid w:val="00621EA1"/>
    <w:rsid w:val="00626881"/>
    <w:rsid w:val="00632FFE"/>
    <w:rsid w:val="00633FED"/>
    <w:rsid w:val="0063665A"/>
    <w:rsid w:val="006370C1"/>
    <w:rsid w:val="00642C19"/>
    <w:rsid w:val="006471DD"/>
    <w:rsid w:val="00647623"/>
    <w:rsid w:val="00653CA6"/>
    <w:rsid w:val="006544A4"/>
    <w:rsid w:val="006636A3"/>
    <w:rsid w:val="006643A4"/>
    <w:rsid w:val="006648A3"/>
    <w:rsid w:val="006665E2"/>
    <w:rsid w:val="0067276F"/>
    <w:rsid w:val="00674F2F"/>
    <w:rsid w:val="0067638F"/>
    <w:rsid w:val="0068777D"/>
    <w:rsid w:val="006A395C"/>
    <w:rsid w:val="006A4AEF"/>
    <w:rsid w:val="006A4C4B"/>
    <w:rsid w:val="006A749F"/>
    <w:rsid w:val="006F16E0"/>
    <w:rsid w:val="006F27B7"/>
    <w:rsid w:val="006F390C"/>
    <w:rsid w:val="006F4D0C"/>
    <w:rsid w:val="006F4FF5"/>
    <w:rsid w:val="007102B0"/>
    <w:rsid w:val="0071444D"/>
    <w:rsid w:val="00723218"/>
    <w:rsid w:val="0073478E"/>
    <w:rsid w:val="00740EF6"/>
    <w:rsid w:val="00744EB8"/>
    <w:rsid w:val="00745238"/>
    <w:rsid w:val="00745F8B"/>
    <w:rsid w:val="00746670"/>
    <w:rsid w:val="007472FD"/>
    <w:rsid w:val="00762B94"/>
    <w:rsid w:val="007662DF"/>
    <w:rsid w:val="00774DEE"/>
    <w:rsid w:val="007779C8"/>
    <w:rsid w:val="00780A58"/>
    <w:rsid w:val="007857A8"/>
    <w:rsid w:val="0078657A"/>
    <w:rsid w:val="007A0F83"/>
    <w:rsid w:val="007A20B9"/>
    <w:rsid w:val="007A5A59"/>
    <w:rsid w:val="007A6A45"/>
    <w:rsid w:val="007A6FE2"/>
    <w:rsid w:val="007B4554"/>
    <w:rsid w:val="007B48E9"/>
    <w:rsid w:val="007B71B8"/>
    <w:rsid w:val="007C37E8"/>
    <w:rsid w:val="007C5173"/>
    <w:rsid w:val="007D105A"/>
    <w:rsid w:val="007D2E68"/>
    <w:rsid w:val="007E36CC"/>
    <w:rsid w:val="007F1E2F"/>
    <w:rsid w:val="00807A86"/>
    <w:rsid w:val="008155FC"/>
    <w:rsid w:val="0081681E"/>
    <w:rsid w:val="00817BE4"/>
    <w:rsid w:val="00821BDF"/>
    <w:rsid w:val="00821FE3"/>
    <w:rsid w:val="00822EF5"/>
    <w:rsid w:val="00831FC3"/>
    <w:rsid w:val="00836364"/>
    <w:rsid w:val="00847C13"/>
    <w:rsid w:val="00850D67"/>
    <w:rsid w:val="00851CDF"/>
    <w:rsid w:val="00854494"/>
    <w:rsid w:val="00861325"/>
    <w:rsid w:val="00885B68"/>
    <w:rsid w:val="008915A4"/>
    <w:rsid w:val="008942C4"/>
    <w:rsid w:val="008953A0"/>
    <w:rsid w:val="00897ADA"/>
    <w:rsid w:val="008A186F"/>
    <w:rsid w:val="008A28CB"/>
    <w:rsid w:val="008A7DE8"/>
    <w:rsid w:val="008B3F3E"/>
    <w:rsid w:val="008C03B7"/>
    <w:rsid w:val="008C44D5"/>
    <w:rsid w:val="008C490A"/>
    <w:rsid w:val="008D1ADC"/>
    <w:rsid w:val="008D256B"/>
    <w:rsid w:val="008D3E22"/>
    <w:rsid w:val="008E4BAE"/>
    <w:rsid w:val="008F2946"/>
    <w:rsid w:val="0090187A"/>
    <w:rsid w:val="00903214"/>
    <w:rsid w:val="00905449"/>
    <w:rsid w:val="00906306"/>
    <w:rsid w:val="00911C84"/>
    <w:rsid w:val="00921103"/>
    <w:rsid w:val="00922031"/>
    <w:rsid w:val="009227F3"/>
    <w:rsid w:val="009233E9"/>
    <w:rsid w:val="00935CFC"/>
    <w:rsid w:val="009444EE"/>
    <w:rsid w:val="0094537D"/>
    <w:rsid w:val="00952FD4"/>
    <w:rsid w:val="009547C3"/>
    <w:rsid w:val="00957C8A"/>
    <w:rsid w:val="00960FAB"/>
    <w:rsid w:val="0096550B"/>
    <w:rsid w:val="00965918"/>
    <w:rsid w:val="00973097"/>
    <w:rsid w:val="009747CF"/>
    <w:rsid w:val="009810F8"/>
    <w:rsid w:val="00985544"/>
    <w:rsid w:val="0099578A"/>
    <w:rsid w:val="009A21ED"/>
    <w:rsid w:val="009C44B5"/>
    <w:rsid w:val="009D1937"/>
    <w:rsid w:val="009E2F14"/>
    <w:rsid w:val="009E5A8B"/>
    <w:rsid w:val="009F22FF"/>
    <w:rsid w:val="009F2E8C"/>
    <w:rsid w:val="009F36D0"/>
    <w:rsid w:val="009F47D7"/>
    <w:rsid w:val="00A046FB"/>
    <w:rsid w:val="00A12D89"/>
    <w:rsid w:val="00A1469D"/>
    <w:rsid w:val="00A21E5D"/>
    <w:rsid w:val="00A23776"/>
    <w:rsid w:val="00A24825"/>
    <w:rsid w:val="00A27406"/>
    <w:rsid w:val="00A353D3"/>
    <w:rsid w:val="00A36B80"/>
    <w:rsid w:val="00A37488"/>
    <w:rsid w:val="00A47E75"/>
    <w:rsid w:val="00A610ED"/>
    <w:rsid w:val="00A7097A"/>
    <w:rsid w:val="00A7375D"/>
    <w:rsid w:val="00A840E0"/>
    <w:rsid w:val="00A8489D"/>
    <w:rsid w:val="00A926B6"/>
    <w:rsid w:val="00A96316"/>
    <w:rsid w:val="00AA6DF5"/>
    <w:rsid w:val="00AB1045"/>
    <w:rsid w:val="00AB3DC7"/>
    <w:rsid w:val="00AB4A55"/>
    <w:rsid w:val="00AD3A4F"/>
    <w:rsid w:val="00AE3595"/>
    <w:rsid w:val="00AE548D"/>
    <w:rsid w:val="00B04269"/>
    <w:rsid w:val="00B11504"/>
    <w:rsid w:val="00B15AB5"/>
    <w:rsid w:val="00B209E0"/>
    <w:rsid w:val="00B26E89"/>
    <w:rsid w:val="00B2782A"/>
    <w:rsid w:val="00B34165"/>
    <w:rsid w:val="00B37435"/>
    <w:rsid w:val="00B40953"/>
    <w:rsid w:val="00B46B36"/>
    <w:rsid w:val="00B4750B"/>
    <w:rsid w:val="00B605A2"/>
    <w:rsid w:val="00B60627"/>
    <w:rsid w:val="00B659D0"/>
    <w:rsid w:val="00B774DC"/>
    <w:rsid w:val="00B80E3E"/>
    <w:rsid w:val="00B83996"/>
    <w:rsid w:val="00B866AA"/>
    <w:rsid w:val="00B9266E"/>
    <w:rsid w:val="00B94A34"/>
    <w:rsid w:val="00B95BDD"/>
    <w:rsid w:val="00B972AD"/>
    <w:rsid w:val="00BA4828"/>
    <w:rsid w:val="00BA6F78"/>
    <w:rsid w:val="00BB0182"/>
    <w:rsid w:val="00BB5117"/>
    <w:rsid w:val="00BC0F98"/>
    <w:rsid w:val="00BC3FD6"/>
    <w:rsid w:val="00BD1C3C"/>
    <w:rsid w:val="00BD32CA"/>
    <w:rsid w:val="00BD3DE0"/>
    <w:rsid w:val="00BD4A26"/>
    <w:rsid w:val="00BD5BE9"/>
    <w:rsid w:val="00BD668E"/>
    <w:rsid w:val="00BD6792"/>
    <w:rsid w:val="00BE0704"/>
    <w:rsid w:val="00BE1EAC"/>
    <w:rsid w:val="00BE2D7D"/>
    <w:rsid w:val="00BF0F9F"/>
    <w:rsid w:val="00BF1DB8"/>
    <w:rsid w:val="00BF1E1B"/>
    <w:rsid w:val="00BF2919"/>
    <w:rsid w:val="00BF2C64"/>
    <w:rsid w:val="00BF34DC"/>
    <w:rsid w:val="00BF3AE4"/>
    <w:rsid w:val="00BF7938"/>
    <w:rsid w:val="00C02F09"/>
    <w:rsid w:val="00C111B8"/>
    <w:rsid w:val="00C15F76"/>
    <w:rsid w:val="00C239C8"/>
    <w:rsid w:val="00C24D73"/>
    <w:rsid w:val="00C30747"/>
    <w:rsid w:val="00C3262F"/>
    <w:rsid w:val="00C41ADA"/>
    <w:rsid w:val="00C41C81"/>
    <w:rsid w:val="00C4365C"/>
    <w:rsid w:val="00C43DD8"/>
    <w:rsid w:val="00C45CD9"/>
    <w:rsid w:val="00C46C48"/>
    <w:rsid w:val="00C540BC"/>
    <w:rsid w:val="00C63AEC"/>
    <w:rsid w:val="00C65D38"/>
    <w:rsid w:val="00C67357"/>
    <w:rsid w:val="00C74D26"/>
    <w:rsid w:val="00C758D0"/>
    <w:rsid w:val="00C81507"/>
    <w:rsid w:val="00C81C5A"/>
    <w:rsid w:val="00C830A7"/>
    <w:rsid w:val="00C843CE"/>
    <w:rsid w:val="00C87AD9"/>
    <w:rsid w:val="00C87C8D"/>
    <w:rsid w:val="00C93A5A"/>
    <w:rsid w:val="00C94E99"/>
    <w:rsid w:val="00C95884"/>
    <w:rsid w:val="00CA3C93"/>
    <w:rsid w:val="00CA3D53"/>
    <w:rsid w:val="00CA42E1"/>
    <w:rsid w:val="00CA5DBE"/>
    <w:rsid w:val="00CB684D"/>
    <w:rsid w:val="00CB7682"/>
    <w:rsid w:val="00CC1125"/>
    <w:rsid w:val="00CC6BFB"/>
    <w:rsid w:val="00CC73BF"/>
    <w:rsid w:val="00CF1A82"/>
    <w:rsid w:val="00CF5DCE"/>
    <w:rsid w:val="00D04EB2"/>
    <w:rsid w:val="00D1043B"/>
    <w:rsid w:val="00D10800"/>
    <w:rsid w:val="00D10E09"/>
    <w:rsid w:val="00D134BA"/>
    <w:rsid w:val="00D139A6"/>
    <w:rsid w:val="00D15989"/>
    <w:rsid w:val="00D20855"/>
    <w:rsid w:val="00D26705"/>
    <w:rsid w:val="00D31398"/>
    <w:rsid w:val="00D43D23"/>
    <w:rsid w:val="00D51AEC"/>
    <w:rsid w:val="00D61C79"/>
    <w:rsid w:val="00D72D25"/>
    <w:rsid w:val="00D737F8"/>
    <w:rsid w:val="00DA423B"/>
    <w:rsid w:val="00DA5182"/>
    <w:rsid w:val="00DB05C7"/>
    <w:rsid w:val="00DB30EA"/>
    <w:rsid w:val="00DB5103"/>
    <w:rsid w:val="00DB6DCF"/>
    <w:rsid w:val="00DC3A2A"/>
    <w:rsid w:val="00DD1EDD"/>
    <w:rsid w:val="00DD4E73"/>
    <w:rsid w:val="00DE2FB1"/>
    <w:rsid w:val="00DE49F3"/>
    <w:rsid w:val="00DF1464"/>
    <w:rsid w:val="00DF372B"/>
    <w:rsid w:val="00DF50E0"/>
    <w:rsid w:val="00E0125F"/>
    <w:rsid w:val="00E03D49"/>
    <w:rsid w:val="00E04147"/>
    <w:rsid w:val="00E06934"/>
    <w:rsid w:val="00E204E9"/>
    <w:rsid w:val="00E240C1"/>
    <w:rsid w:val="00E24167"/>
    <w:rsid w:val="00E251A7"/>
    <w:rsid w:val="00E322D2"/>
    <w:rsid w:val="00E33953"/>
    <w:rsid w:val="00E348FB"/>
    <w:rsid w:val="00E40D83"/>
    <w:rsid w:val="00E41E59"/>
    <w:rsid w:val="00E43818"/>
    <w:rsid w:val="00E447D0"/>
    <w:rsid w:val="00E52F37"/>
    <w:rsid w:val="00E539A5"/>
    <w:rsid w:val="00E56F67"/>
    <w:rsid w:val="00E64490"/>
    <w:rsid w:val="00E77C63"/>
    <w:rsid w:val="00E8072B"/>
    <w:rsid w:val="00E80971"/>
    <w:rsid w:val="00E83E2A"/>
    <w:rsid w:val="00E846A4"/>
    <w:rsid w:val="00E8627F"/>
    <w:rsid w:val="00E86A50"/>
    <w:rsid w:val="00E91B50"/>
    <w:rsid w:val="00E9256C"/>
    <w:rsid w:val="00EA3D94"/>
    <w:rsid w:val="00EA3E9E"/>
    <w:rsid w:val="00EB22A5"/>
    <w:rsid w:val="00EB2F31"/>
    <w:rsid w:val="00EB4906"/>
    <w:rsid w:val="00EC32F2"/>
    <w:rsid w:val="00ED47E3"/>
    <w:rsid w:val="00ED501C"/>
    <w:rsid w:val="00ED57F2"/>
    <w:rsid w:val="00ED5BC1"/>
    <w:rsid w:val="00EE70C7"/>
    <w:rsid w:val="00EF20C1"/>
    <w:rsid w:val="00F04944"/>
    <w:rsid w:val="00F059B8"/>
    <w:rsid w:val="00F23DFB"/>
    <w:rsid w:val="00F25AAD"/>
    <w:rsid w:val="00F32D5A"/>
    <w:rsid w:val="00F35E3C"/>
    <w:rsid w:val="00F35FF8"/>
    <w:rsid w:val="00F4612F"/>
    <w:rsid w:val="00F50722"/>
    <w:rsid w:val="00F52C1B"/>
    <w:rsid w:val="00F53594"/>
    <w:rsid w:val="00F537B8"/>
    <w:rsid w:val="00F5674D"/>
    <w:rsid w:val="00F60A8F"/>
    <w:rsid w:val="00F6497D"/>
    <w:rsid w:val="00F6746B"/>
    <w:rsid w:val="00F779EF"/>
    <w:rsid w:val="00F82F6D"/>
    <w:rsid w:val="00F87E7A"/>
    <w:rsid w:val="00F90F2C"/>
    <w:rsid w:val="00F91FD5"/>
    <w:rsid w:val="00FA51C5"/>
    <w:rsid w:val="00FA534C"/>
    <w:rsid w:val="00FA7864"/>
    <w:rsid w:val="00FB11C8"/>
    <w:rsid w:val="00FB5A23"/>
    <w:rsid w:val="00FB7342"/>
    <w:rsid w:val="00FC5BE3"/>
    <w:rsid w:val="00FD2DC6"/>
    <w:rsid w:val="00FD2F1C"/>
    <w:rsid w:val="00FE0D3B"/>
    <w:rsid w:val="00FE2B65"/>
    <w:rsid w:val="00FE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56C7B-433E-405F-8AF2-BFE975AA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3DA"/>
    <w:rPr>
      <w:rFonts w:ascii="Tahoma" w:hAnsi="Tahoma" w:cs="Tahoma"/>
      <w:sz w:val="16"/>
      <w:szCs w:val="16"/>
    </w:rPr>
  </w:style>
  <w:style w:type="character" w:customStyle="1" w:styleId="BalloonTextChar">
    <w:name w:val="Balloon Text Char"/>
    <w:basedOn w:val="DefaultParagraphFont"/>
    <w:link w:val="BalloonText"/>
    <w:uiPriority w:val="99"/>
    <w:semiHidden/>
    <w:rsid w:val="004163DA"/>
    <w:rPr>
      <w:rFonts w:ascii="Tahoma" w:eastAsia="Times New Roman" w:hAnsi="Tahoma" w:cs="Tahoma"/>
      <w:sz w:val="16"/>
      <w:szCs w:val="16"/>
      <w:lang w:eastAsia="en-GB"/>
    </w:rPr>
  </w:style>
  <w:style w:type="paragraph" w:styleId="ListParagraph">
    <w:name w:val="List Paragraph"/>
    <w:basedOn w:val="Normal"/>
    <w:uiPriority w:val="34"/>
    <w:qFormat/>
    <w:rsid w:val="00B774DC"/>
    <w:pPr>
      <w:ind w:left="720"/>
      <w:contextualSpacing/>
    </w:pPr>
  </w:style>
  <w:style w:type="character" w:styleId="Hyperlink">
    <w:name w:val="Hyperlink"/>
    <w:basedOn w:val="DefaultParagraphFont"/>
    <w:uiPriority w:val="99"/>
    <w:unhideWhenUsed/>
    <w:rsid w:val="006471DD"/>
    <w:rPr>
      <w:color w:val="0000FF" w:themeColor="hyperlink"/>
      <w:u w:val="single"/>
    </w:rPr>
  </w:style>
  <w:style w:type="paragraph" w:styleId="NormalWeb">
    <w:name w:val="Normal (Web)"/>
    <w:basedOn w:val="Normal"/>
    <w:semiHidden/>
    <w:unhideWhenUsed/>
    <w:rsid w:val="0049607E"/>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21618">
      <w:bodyDiv w:val="1"/>
      <w:marLeft w:val="0"/>
      <w:marRight w:val="0"/>
      <w:marTop w:val="0"/>
      <w:marBottom w:val="0"/>
      <w:divBdr>
        <w:top w:val="none" w:sz="0" w:space="0" w:color="auto"/>
        <w:left w:val="none" w:sz="0" w:space="0" w:color="auto"/>
        <w:bottom w:val="none" w:sz="0" w:space="0" w:color="auto"/>
        <w:right w:val="none" w:sz="0" w:space="0" w:color="auto"/>
      </w:divBdr>
    </w:div>
    <w:div w:id="13346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Our-Work/Publications/Accounting-and-Reporting-Policy/FRS-102-The-Financial-Reporting-Standard-applicab.pdf" TargetMode="External"/><Relationship Id="rId3" Type="http://schemas.openxmlformats.org/officeDocument/2006/relationships/settings" Target="settings.xml"/><Relationship Id="rId7" Type="http://schemas.openxmlformats.org/officeDocument/2006/relationships/hyperlink" Target="http://www.charitysorp.org/media/619101/frs102_comple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rnedsociety.wales/about-us/corporate-docume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dc:creator>
  <cp:lastModifiedBy>Amanda Kirk</cp:lastModifiedBy>
  <cp:revision>7</cp:revision>
  <cp:lastPrinted>2015-03-30T14:19:00Z</cp:lastPrinted>
  <dcterms:created xsi:type="dcterms:W3CDTF">2018-04-16T14:22:00Z</dcterms:created>
  <dcterms:modified xsi:type="dcterms:W3CDTF">2018-05-04T10:37:00Z</dcterms:modified>
</cp:coreProperties>
</file>