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BED28" w14:textId="47C004CF" w:rsidR="00E17842" w:rsidRDefault="00E17842" w:rsidP="00E17842">
      <w:pPr>
        <w:pStyle w:val="NoSpacing"/>
        <w:jc w:val="center"/>
        <w:rPr>
          <w:b/>
          <w:sz w:val="28"/>
          <w:szCs w:val="28"/>
        </w:rPr>
      </w:pPr>
      <w:r w:rsidRPr="007D28C6">
        <w:rPr>
          <w:b/>
          <w:noProof/>
          <w:sz w:val="32"/>
          <w:szCs w:val="32"/>
          <w:lang w:eastAsia="en-GB"/>
        </w:rPr>
        <w:drawing>
          <wp:inline distT="0" distB="0" distL="0" distR="0" wp14:anchorId="09E5EE9A" wp14:editId="47C0425C">
            <wp:extent cx="3991819" cy="885825"/>
            <wp:effectExtent l="0" t="0" r="8890" b="0"/>
            <wp:docPr id="1" name="Picture 1" descr="red logo english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logo english revis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6077" cy="886770"/>
                    </a:xfrm>
                    <a:prstGeom prst="rect">
                      <a:avLst/>
                    </a:prstGeom>
                    <a:noFill/>
                    <a:ln>
                      <a:noFill/>
                    </a:ln>
                  </pic:spPr>
                </pic:pic>
              </a:graphicData>
            </a:graphic>
          </wp:inline>
        </w:drawing>
      </w:r>
    </w:p>
    <w:p w14:paraId="2C854D0C" w14:textId="77777777" w:rsidR="00E17842" w:rsidRDefault="00E17842" w:rsidP="00E108C2">
      <w:pPr>
        <w:pStyle w:val="NoSpacing"/>
        <w:rPr>
          <w:b/>
          <w:sz w:val="28"/>
          <w:szCs w:val="28"/>
        </w:rPr>
      </w:pPr>
    </w:p>
    <w:p w14:paraId="1A47E9C9" w14:textId="35BCD6BB" w:rsidR="00E108C2" w:rsidRDefault="00FE2BBF" w:rsidP="00E17842">
      <w:pPr>
        <w:pStyle w:val="NoSpacing"/>
        <w:jc w:val="center"/>
        <w:rPr>
          <w:b/>
          <w:sz w:val="28"/>
          <w:szCs w:val="28"/>
        </w:rPr>
      </w:pPr>
      <w:r>
        <w:rPr>
          <w:b/>
          <w:sz w:val="28"/>
          <w:szCs w:val="28"/>
        </w:rPr>
        <w:t xml:space="preserve">Executive </w:t>
      </w:r>
      <w:r w:rsidR="00500AC3">
        <w:rPr>
          <w:b/>
          <w:sz w:val="28"/>
          <w:szCs w:val="28"/>
        </w:rPr>
        <w:t xml:space="preserve">Report to </w:t>
      </w:r>
      <w:r w:rsidR="00D37093">
        <w:rPr>
          <w:b/>
          <w:sz w:val="28"/>
          <w:szCs w:val="28"/>
        </w:rPr>
        <w:t>Council</w:t>
      </w:r>
    </w:p>
    <w:p w14:paraId="49A07F12" w14:textId="2D37B586" w:rsidR="00FE2BBF" w:rsidRDefault="00FE2BBF" w:rsidP="00E17842">
      <w:pPr>
        <w:pStyle w:val="NoSpacing"/>
        <w:jc w:val="center"/>
        <w:rPr>
          <w:b/>
          <w:sz w:val="28"/>
          <w:szCs w:val="28"/>
        </w:rPr>
      </w:pPr>
    </w:p>
    <w:p w14:paraId="4D3BA34E" w14:textId="2886A2A5" w:rsidR="00FE2BBF" w:rsidRPr="00FE2BBF" w:rsidRDefault="00FE2BBF" w:rsidP="00E17842">
      <w:pPr>
        <w:pStyle w:val="NoSpacing"/>
        <w:jc w:val="center"/>
        <w:rPr>
          <w:i/>
        </w:rPr>
      </w:pPr>
      <w:r w:rsidRPr="00FE2BBF">
        <w:rPr>
          <w:i/>
        </w:rPr>
        <w:t>Please note that we trying to reduce the number of individual papers provided to Council. This report brings together updates on a number of work strands (including Wales Studies and events, which previously had separate papers), making it easier to show how all work strands fit into our strategic objectives</w:t>
      </w:r>
      <w:r w:rsidR="00175A24">
        <w:rPr>
          <w:i/>
        </w:rPr>
        <w:t xml:space="preserve"> for 2018-23</w:t>
      </w:r>
      <w:r w:rsidRPr="00FE2BBF">
        <w:rPr>
          <w:i/>
        </w:rPr>
        <w:t>.</w:t>
      </w:r>
    </w:p>
    <w:p w14:paraId="3617CABA" w14:textId="4F75A21A" w:rsidR="00C420EB" w:rsidRDefault="00C420EB" w:rsidP="00E108C2">
      <w:pPr>
        <w:pStyle w:val="NoSpacing"/>
      </w:pPr>
    </w:p>
    <w:tbl>
      <w:tblPr>
        <w:tblStyle w:val="TableGrid"/>
        <w:tblpPr w:leftFromText="180" w:rightFromText="180" w:vertAnchor="text" w:horzAnchor="margin" w:tblpXSpec="center" w:tblpY="72"/>
        <w:tblW w:w="9487" w:type="dxa"/>
        <w:tblLook w:val="04A0" w:firstRow="1" w:lastRow="0" w:firstColumn="1" w:lastColumn="0" w:noHBand="0" w:noVBand="1"/>
      </w:tblPr>
      <w:tblGrid>
        <w:gridCol w:w="1493"/>
        <w:gridCol w:w="7994"/>
      </w:tblGrid>
      <w:tr w:rsidR="000F6AD0" w:rsidRPr="009E5804" w14:paraId="4A8186A2" w14:textId="77777777" w:rsidTr="00D762C2">
        <w:tc>
          <w:tcPr>
            <w:tcW w:w="1493" w:type="dxa"/>
          </w:tcPr>
          <w:p w14:paraId="06C25417" w14:textId="55A92D2C" w:rsidR="000F6AD0" w:rsidRPr="00566A52" w:rsidRDefault="00175A24" w:rsidP="00175A24">
            <w:pPr>
              <w:keepNext/>
              <w:keepLines/>
              <w:spacing w:before="120" w:after="120"/>
              <w:rPr>
                <w:b/>
                <w:sz w:val="24"/>
                <w:szCs w:val="24"/>
              </w:rPr>
            </w:pPr>
            <w:r w:rsidRPr="00566A52">
              <w:rPr>
                <w:b/>
                <w:sz w:val="24"/>
                <w:szCs w:val="24"/>
              </w:rPr>
              <w:t>Objective / a</w:t>
            </w:r>
            <w:r w:rsidR="000F6AD0" w:rsidRPr="00566A52">
              <w:rPr>
                <w:b/>
                <w:sz w:val="24"/>
                <w:szCs w:val="24"/>
              </w:rPr>
              <w:t>rea</w:t>
            </w:r>
          </w:p>
        </w:tc>
        <w:tc>
          <w:tcPr>
            <w:tcW w:w="7994" w:type="dxa"/>
          </w:tcPr>
          <w:p w14:paraId="6820B9B7" w14:textId="77777777" w:rsidR="000F6AD0" w:rsidRPr="00566A52" w:rsidRDefault="000F6AD0" w:rsidP="004A5502">
            <w:pPr>
              <w:keepNext/>
              <w:keepLines/>
              <w:spacing w:before="120" w:after="120"/>
              <w:rPr>
                <w:b/>
                <w:sz w:val="24"/>
                <w:szCs w:val="24"/>
              </w:rPr>
            </w:pPr>
            <w:r w:rsidRPr="00566A52">
              <w:rPr>
                <w:b/>
                <w:sz w:val="24"/>
                <w:szCs w:val="24"/>
              </w:rPr>
              <w:t>Actions since last meeting and next steps</w:t>
            </w:r>
          </w:p>
        </w:tc>
      </w:tr>
      <w:tr w:rsidR="000F6AD0" w:rsidRPr="009E5804" w14:paraId="29820A94" w14:textId="77777777" w:rsidTr="00D762C2">
        <w:tc>
          <w:tcPr>
            <w:tcW w:w="1493" w:type="dxa"/>
          </w:tcPr>
          <w:p w14:paraId="6616D6EE" w14:textId="77777777" w:rsidR="000F6AD0" w:rsidRPr="009E5804" w:rsidRDefault="000F6AD0" w:rsidP="004A5502">
            <w:pPr>
              <w:keepNext/>
              <w:keepLines/>
              <w:rPr>
                <w:b/>
              </w:rPr>
            </w:pPr>
            <w:r w:rsidRPr="009E5804">
              <w:t>Overarching strategy and planning</w:t>
            </w:r>
          </w:p>
        </w:tc>
        <w:tc>
          <w:tcPr>
            <w:tcW w:w="7994" w:type="dxa"/>
          </w:tcPr>
          <w:p w14:paraId="6A7790BA" w14:textId="77777777" w:rsidR="00FE2BBF" w:rsidRDefault="00142B22" w:rsidP="004A5502">
            <w:pPr>
              <w:keepNext/>
              <w:keepLines/>
            </w:pPr>
            <w:r>
              <w:t xml:space="preserve">The 5-year strategy </w:t>
            </w:r>
            <w:r w:rsidR="00FE2BBF">
              <w:t xml:space="preserve">continues to be </w:t>
            </w:r>
            <w:r w:rsidR="0048606C">
              <w:t>used to inform the Society’s project proposals and funding bids</w:t>
            </w:r>
            <w:r w:rsidR="00FE2BBF">
              <w:t>, as well as an annual activity tracker used by the staff team</w:t>
            </w:r>
            <w:r w:rsidR="0048606C">
              <w:t>.</w:t>
            </w:r>
          </w:p>
          <w:p w14:paraId="528DA74E" w14:textId="77777777" w:rsidR="00FE2BBF" w:rsidRDefault="00FE2BBF" w:rsidP="004A5502">
            <w:pPr>
              <w:keepNext/>
              <w:keepLines/>
            </w:pPr>
          </w:p>
          <w:p w14:paraId="15405FC0" w14:textId="162BEBF6" w:rsidR="000F6AD0" w:rsidRPr="009E5804" w:rsidRDefault="00D37093" w:rsidP="004A5502">
            <w:pPr>
              <w:keepNext/>
              <w:keepLines/>
            </w:pPr>
            <w:r>
              <w:t>Following Council’s initial consideration of t</w:t>
            </w:r>
            <w:r w:rsidR="00FE2BBF">
              <w:t xml:space="preserve">he Strategic Equality Plan </w:t>
            </w:r>
            <w:r>
              <w:t>in June, we have refined the document. The General Purposes Committee reviewed a second draft in September, and (with some changes) recommend it for adoption by Council at this meeting.</w:t>
            </w:r>
          </w:p>
          <w:p w14:paraId="45D8CECB" w14:textId="56A5069B" w:rsidR="00142B22" w:rsidRPr="009E5804" w:rsidRDefault="00142B22" w:rsidP="0048606C">
            <w:pPr>
              <w:keepNext/>
              <w:keepLines/>
              <w:rPr>
                <w:b/>
              </w:rPr>
            </w:pPr>
          </w:p>
        </w:tc>
      </w:tr>
      <w:tr w:rsidR="000F6AD0" w:rsidRPr="009E5804" w14:paraId="28AF396D" w14:textId="77777777" w:rsidTr="00D762C2">
        <w:tc>
          <w:tcPr>
            <w:tcW w:w="1493" w:type="dxa"/>
          </w:tcPr>
          <w:p w14:paraId="7CDC9885" w14:textId="0D46A8FD" w:rsidR="000F6AD0" w:rsidRPr="009E5804" w:rsidRDefault="000F6AD0" w:rsidP="004A5502">
            <w:pPr>
              <w:keepNext/>
              <w:keepLines/>
            </w:pPr>
            <w:r w:rsidRPr="009E5804">
              <w:t xml:space="preserve">Work towards </w:t>
            </w:r>
            <w:r w:rsidR="00175A24">
              <w:t>strategic</w:t>
            </w:r>
            <w:r w:rsidRPr="009E5804">
              <w:t xml:space="preserve"> objective 1:</w:t>
            </w:r>
          </w:p>
          <w:p w14:paraId="35D40E78" w14:textId="77777777" w:rsidR="000F6AD0" w:rsidRPr="009E5804" w:rsidRDefault="000F6AD0" w:rsidP="004A5502">
            <w:pPr>
              <w:keepNext/>
              <w:keepLines/>
            </w:pPr>
          </w:p>
          <w:p w14:paraId="233BD7A7" w14:textId="77777777" w:rsidR="000F6AD0" w:rsidRPr="009E5804" w:rsidRDefault="000F6AD0" w:rsidP="004A5502">
            <w:pPr>
              <w:keepNext/>
              <w:keepLines/>
            </w:pPr>
            <w:r w:rsidRPr="009E5804">
              <w:t>Champion research</w:t>
            </w:r>
          </w:p>
        </w:tc>
        <w:tc>
          <w:tcPr>
            <w:tcW w:w="7994" w:type="dxa"/>
          </w:tcPr>
          <w:p w14:paraId="24AD9B96" w14:textId="6418A0C3" w:rsidR="00FE2BBF" w:rsidRPr="00175A24" w:rsidRDefault="00FE2BBF" w:rsidP="002715CB">
            <w:pPr>
              <w:keepNext/>
              <w:keepLines/>
              <w:rPr>
                <w:b/>
                <w:sz w:val="24"/>
                <w:szCs w:val="24"/>
              </w:rPr>
            </w:pPr>
            <w:r w:rsidRPr="00175A24">
              <w:rPr>
                <w:b/>
                <w:sz w:val="24"/>
                <w:szCs w:val="24"/>
              </w:rPr>
              <w:t>Wales Studies</w:t>
            </w:r>
          </w:p>
          <w:p w14:paraId="1FDC463D" w14:textId="607F4D21" w:rsidR="00FE2BBF" w:rsidRDefault="00FE2BBF" w:rsidP="002715CB">
            <w:pPr>
              <w:keepNext/>
              <w:keepLines/>
              <w:rPr>
                <w:b/>
              </w:rPr>
            </w:pPr>
          </w:p>
          <w:p w14:paraId="4749EDEC" w14:textId="358D777B" w:rsidR="00FE2BBF" w:rsidRDefault="00FE2BBF" w:rsidP="00FE2BBF">
            <w:pPr>
              <w:pStyle w:val="NormalWeb"/>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We launched a </w:t>
            </w:r>
            <w:r w:rsidRPr="00FE2BBF">
              <w:rPr>
                <w:rFonts w:ascii="Calibri" w:hAnsi="Calibri" w:cs="Calibri"/>
                <w:b/>
                <w:color w:val="000000"/>
                <w:sz w:val="22"/>
                <w:szCs w:val="22"/>
                <w:bdr w:val="none" w:sz="0" w:space="0" w:color="auto" w:frame="1"/>
              </w:rPr>
              <w:t>postgraduate poster competition</w:t>
            </w:r>
            <w:r>
              <w:rPr>
                <w:rFonts w:ascii="Calibri" w:hAnsi="Calibri" w:cs="Calibri"/>
                <w:color w:val="000000"/>
                <w:sz w:val="22"/>
                <w:szCs w:val="22"/>
                <w:bdr w:val="none" w:sz="0" w:space="0" w:color="auto" w:frame="1"/>
              </w:rPr>
              <w:t xml:space="preserve"> in the summer, and on 14 August eleven students within the field of Wales Studies attended a poster-training session at Swansea University. Feedback was unanimously positive, and each participant will now submit a poster of their research for the competition by the end of September, along with 9 other PGRs who were unable to attend the training. The posters will be exhibited at the launch of the Wales Studies Network later this year.</w:t>
            </w:r>
          </w:p>
          <w:p w14:paraId="7A39440F" w14:textId="77777777" w:rsidR="00FE2BBF" w:rsidRDefault="00FE2BBF" w:rsidP="00FE2BBF">
            <w:pPr>
              <w:pStyle w:val="NormalWeb"/>
              <w:shd w:val="clear" w:color="auto" w:fill="FFFFFF"/>
              <w:spacing w:before="0" w:beforeAutospacing="0" w:after="0" w:afterAutospacing="0"/>
              <w:textAlignment w:val="baseline"/>
              <w:rPr>
                <w:rFonts w:ascii="Calibri" w:hAnsi="Calibri" w:cs="Calibri"/>
                <w:color w:val="000000"/>
                <w:sz w:val="22"/>
                <w:szCs w:val="22"/>
              </w:rPr>
            </w:pPr>
          </w:p>
          <w:p w14:paraId="01F4DEAD" w14:textId="62DD5975" w:rsidR="00FE2BBF" w:rsidRDefault="00FE2BBF" w:rsidP="00FE2BBF">
            <w:pPr>
              <w:pStyle w:val="NormalWeb"/>
              <w:shd w:val="clear" w:color="auto" w:fill="FFFFFF"/>
              <w:spacing w:before="0" w:beforeAutospacing="0" w:after="0" w:afterAutospacing="0" w:line="253" w:lineRule="atLeast"/>
              <w:textAlignment w:val="baseline"/>
              <w:rPr>
                <w:rFonts w:ascii="Calibri" w:hAnsi="Calibri" w:cs="Calibri"/>
                <w:color w:val="000000"/>
                <w:sz w:val="22"/>
                <w:szCs w:val="22"/>
              </w:rPr>
            </w:pPr>
            <w:r w:rsidRPr="00FE2BBF">
              <w:rPr>
                <w:rFonts w:ascii="Calibri" w:hAnsi="Calibri" w:cs="Calibri"/>
                <w:bCs/>
                <w:color w:val="000000"/>
                <w:sz w:val="22"/>
                <w:szCs w:val="22"/>
              </w:rPr>
              <w:t xml:space="preserve">The </w:t>
            </w:r>
            <w:r w:rsidRPr="00FE2BBF">
              <w:rPr>
                <w:rFonts w:ascii="Calibri" w:hAnsi="Calibri" w:cs="Calibri"/>
                <w:b/>
                <w:bCs/>
                <w:color w:val="000000"/>
                <w:sz w:val="22"/>
                <w:szCs w:val="22"/>
              </w:rPr>
              <w:t>Wales Higher Education Libraries Forum</w:t>
            </w:r>
            <w:r w:rsidRPr="00FE2BBF">
              <w:rPr>
                <w:rFonts w:ascii="Calibri" w:hAnsi="Calibri" w:cs="Calibri"/>
                <w:bCs/>
                <w:color w:val="000000"/>
                <w:sz w:val="22"/>
                <w:szCs w:val="22"/>
              </w:rPr>
              <w:t xml:space="preserve"> have worked with us to develop a survey</w:t>
            </w:r>
            <w:r>
              <w:rPr>
                <w:rFonts w:ascii="Calibri" w:hAnsi="Calibri" w:cs="Calibri"/>
                <w:color w:val="000000"/>
                <w:sz w:val="22"/>
                <w:szCs w:val="22"/>
              </w:rPr>
              <w:t xml:space="preserve"> so that we can continue to build our database of ongoing projects in Wales Studies; we would like to thank Steve Williams for his efforts. </w:t>
            </w:r>
            <w:hyperlink r:id="rId8" w:history="1">
              <w:r>
                <w:rPr>
                  <w:rStyle w:val="Hyperlink"/>
                  <w:rFonts w:ascii="Calibri" w:hAnsi="Calibri" w:cs="Calibri"/>
                  <w:b/>
                  <w:bCs/>
                  <w:sz w:val="22"/>
                  <w:szCs w:val="22"/>
                </w:rPr>
                <w:t>The survey is available here</w:t>
              </w:r>
            </w:hyperlink>
            <w:r w:rsidRPr="00FE2BBF">
              <w:rPr>
                <w:rStyle w:val="Hyperlink"/>
                <w:rFonts w:ascii="Calibri" w:hAnsi="Calibri" w:cs="Calibri"/>
                <w:bCs/>
                <w:color w:val="000000" w:themeColor="text1"/>
                <w:sz w:val="22"/>
                <w:szCs w:val="22"/>
                <w:u w:val="none"/>
              </w:rPr>
              <w:t>.</w:t>
            </w:r>
          </w:p>
          <w:p w14:paraId="2A0F43A1" w14:textId="77777777" w:rsidR="00FE2BBF" w:rsidRDefault="00FE2BBF" w:rsidP="00FE2BBF">
            <w:pPr>
              <w:pStyle w:val="NormalWeb"/>
              <w:shd w:val="clear" w:color="auto" w:fill="FFFFFF"/>
              <w:spacing w:before="0" w:beforeAutospacing="0" w:after="0" w:afterAutospacing="0" w:line="253" w:lineRule="atLeast"/>
              <w:textAlignment w:val="baseline"/>
              <w:rPr>
                <w:rFonts w:ascii="Calibri" w:hAnsi="Calibri" w:cs="Calibri"/>
                <w:color w:val="000000"/>
                <w:sz w:val="22"/>
                <w:szCs w:val="22"/>
              </w:rPr>
            </w:pPr>
          </w:p>
          <w:p w14:paraId="26A2347C" w14:textId="77777777" w:rsidR="00FE2BBF" w:rsidRDefault="00FE2BBF" w:rsidP="00FE2BBF">
            <w:pPr>
              <w:pStyle w:val="NormalWeb"/>
              <w:shd w:val="clear" w:color="auto" w:fill="FFFFFF"/>
              <w:spacing w:before="0" w:beforeAutospacing="0" w:after="200" w:afterAutospacing="0" w:line="253" w:lineRule="atLeast"/>
              <w:textAlignment w:val="baseline"/>
              <w:rPr>
                <w:rFonts w:ascii="Calibri" w:hAnsi="Calibri" w:cs="Calibri"/>
                <w:color w:val="000000"/>
                <w:sz w:val="22"/>
                <w:szCs w:val="22"/>
              </w:rPr>
            </w:pPr>
            <w:r>
              <w:rPr>
                <w:rFonts w:ascii="Calibri" w:hAnsi="Calibri" w:cs="Calibri"/>
                <w:color w:val="000000"/>
                <w:sz w:val="22"/>
                <w:szCs w:val="22"/>
              </w:rPr>
              <w:t xml:space="preserve">The </w:t>
            </w:r>
            <w:r w:rsidRPr="00FE2BBF">
              <w:rPr>
                <w:rFonts w:ascii="Calibri" w:hAnsi="Calibri" w:cs="Calibri"/>
                <w:b/>
                <w:color w:val="000000"/>
                <w:sz w:val="22"/>
                <w:szCs w:val="22"/>
              </w:rPr>
              <w:t>brochure showcasing Wales Studies</w:t>
            </w:r>
            <w:r>
              <w:rPr>
                <w:rFonts w:ascii="Calibri" w:hAnsi="Calibri" w:cs="Calibri"/>
                <w:color w:val="000000"/>
                <w:sz w:val="22"/>
                <w:szCs w:val="22"/>
              </w:rPr>
              <w:t xml:space="preserve"> research and activities will now be launched </w:t>
            </w:r>
            <w:r w:rsidRPr="00FE2BBF">
              <w:rPr>
                <w:rFonts w:ascii="Calibri" w:hAnsi="Calibri" w:cs="Calibri"/>
                <w:color w:val="000000"/>
                <w:sz w:val="22"/>
                <w:szCs w:val="22"/>
              </w:rPr>
              <w:t xml:space="preserve">in Cardiff in </w:t>
            </w:r>
            <w:r w:rsidRPr="00FE2BBF">
              <w:rPr>
                <w:rFonts w:ascii="Calibri" w:hAnsi="Calibri" w:cs="Calibri"/>
                <w:bCs/>
                <w:color w:val="000000"/>
                <w:sz w:val="22"/>
                <w:szCs w:val="22"/>
              </w:rPr>
              <w:t>mid-November – date to be confirmed.</w:t>
            </w:r>
            <w:r w:rsidRPr="00FE2BBF">
              <w:rPr>
                <w:rFonts w:ascii="Calibri" w:hAnsi="Calibri" w:cs="Calibri"/>
                <w:color w:val="000000"/>
                <w:sz w:val="22"/>
                <w:szCs w:val="22"/>
              </w:rPr>
              <w:t xml:space="preserve"> </w:t>
            </w:r>
            <w:r>
              <w:rPr>
                <w:rFonts w:ascii="Calibri" w:hAnsi="Calibri" w:cs="Calibri"/>
                <w:color w:val="000000"/>
                <w:sz w:val="22"/>
                <w:szCs w:val="22"/>
              </w:rPr>
              <w:t>The event will also see the</w:t>
            </w:r>
            <w:r>
              <w:rPr>
                <w:rFonts w:ascii="Calibri" w:hAnsi="Calibri" w:cs="Calibri"/>
                <w:b/>
                <w:bCs/>
                <w:color w:val="000000"/>
                <w:sz w:val="22"/>
                <w:szCs w:val="22"/>
              </w:rPr>
              <w:t xml:space="preserve"> launch of the Wales Studies Network</w:t>
            </w:r>
            <w:r>
              <w:rPr>
                <w:rFonts w:ascii="Calibri" w:hAnsi="Calibri" w:cs="Calibri"/>
                <w:color w:val="000000"/>
                <w:sz w:val="22"/>
                <w:szCs w:val="22"/>
              </w:rPr>
              <w:t>, so that we continue to build on the activities to date and bring scholars and practitioners together.</w:t>
            </w:r>
          </w:p>
          <w:p w14:paraId="37C43DFB" w14:textId="77777777" w:rsidR="00FE2BBF" w:rsidRPr="00FE2BBF" w:rsidRDefault="00FE2BBF" w:rsidP="00FE2BBF">
            <w:pPr>
              <w:pStyle w:val="NormalWeb"/>
              <w:shd w:val="clear" w:color="auto" w:fill="FFFFFF"/>
              <w:spacing w:before="0" w:beforeAutospacing="0" w:after="0" w:afterAutospacing="0" w:line="253" w:lineRule="atLeast"/>
              <w:textAlignment w:val="baseline"/>
              <w:rPr>
                <w:rFonts w:ascii="Calibri" w:hAnsi="Calibri" w:cs="Calibri"/>
                <w:color w:val="000000"/>
                <w:sz w:val="22"/>
                <w:szCs w:val="22"/>
                <w:bdr w:val="none" w:sz="0" w:space="0" w:color="auto" w:frame="1"/>
              </w:rPr>
            </w:pPr>
            <w:r>
              <w:rPr>
                <w:rFonts w:ascii="Calibri" w:hAnsi="Calibri" w:cs="Calibri"/>
                <w:color w:val="000000"/>
                <w:sz w:val="22"/>
                <w:szCs w:val="22"/>
              </w:rPr>
              <w:t xml:space="preserve">We have also had a number of meetings with government representatives; the Minister for International Affairs and the Welsh Language has stated her interest in the field and particularly welcomes the opportunity to use new narratives to better promote Wales </w:t>
            </w:r>
            <w:r w:rsidRPr="00FE2BBF">
              <w:rPr>
                <w:rFonts w:ascii="Calibri" w:hAnsi="Calibri" w:cs="Calibri"/>
                <w:color w:val="000000"/>
                <w:sz w:val="22"/>
                <w:szCs w:val="22"/>
              </w:rPr>
              <w:t>internationally. There is also interest within the Education department for potentially reviving the </w:t>
            </w:r>
            <w:r w:rsidRPr="00FE2BBF">
              <w:rPr>
                <w:rFonts w:ascii="Calibri" w:hAnsi="Calibri" w:cs="Calibri"/>
                <w:i/>
                <w:iCs/>
                <w:color w:val="000000"/>
                <w:sz w:val="22"/>
                <w:szCs w:val="22"/>
              </w:rPr>
              <w:t>Contemporary Wales</w:t>
            </w:r>
            <w:r w:rsidRPr="00FE2BBF">
              <w:rPr>
                <w:rFonts w:ascii="Calibri" w:hAnsi="Calibri" w:cs="Calibri"/>
                <w:color w:val="000000"/>
                <w:sz w:val="22"/>
                <w:szCs w:val="22"/>
              </w:rPr>
              <w:t> journal, and there may be funding available.</w:t>
            </w:r>
            <w:r w:rsidRPr="00FE2BBF">
              <w:rPr>
                <w:rFonts w:ascii="Calibri" w:hAnsi="Calibri" w:cs="Calibri"/>
                <w:color w:val="000000"/>
                <w:sz w:val="22"/>
                <w:szCs w:val="22"/>
                <w:bdr w:val="none" w:sz="0" w:space="0" w:color="auto" w:frame="1"/>
              </w:rPr>
              <w:t> </w:t>
            </w:r>
          </w:p>
          <w:p w14:paraId="7E8AA437" w14:textId="77777777" w:rsidR="00FE2BBF" w:rsidRPr="00FE2BBF" w:rsidRDefault="00FE2BBF" w:rsidP="00FE2BBF">
            <w:pPr>
              <w:pStyle w:val="NormalWeb"/>
              <w:shd w:val="clear" w:color="auto" w:fill="FFFFFF"/>
              <w:spacing w:before="0" w:beforeAutospacing="0" w:after="0" w:afterAutospacing="0" w:line="253" w:lineRule="atLeast"/>
              <w:textAlignment w:val="baseline"/>
              <w:rPr>
                <w:rFonts w:ascii="Calibri" w:hAnsi="Calibri" w:cs="Calibri"/>
                <w:color w:val="000000"/>
                <w:sz w:val="22"/>
                <w:szCs w:val="22"/>
                <w:bdr w:val="none" w:sz="0" w:space="0" w:color="auto" w:frame="1"/>
              </w:rPr>
            </w:pPr>
          </w:p>
          <w:p w14:paraId="2AB1C99D" w14:textId="41A06213" w:rsidR="00FE2BBF" w:rsidRPr="00175A24" w:rsidRDefault="00FE2BBF" w:rsidP="00FE2BBF">
            <w:pPr>
              <w:pStyle w:val="NormalWeb"/>
              <w:shd w:val="clear" w:color="auto" w:fill="FFFFFF"/>
              <w:spacing w:before="0" w:beforeAutospacing="0" w:after="200" w:afterAutospacing="0" w:line="253" w:lineRule="atLeast"/>
              <w:textAlignment w:val="baseline"/>
              <w:rPr>
                <w:rFonts w:ascii="Calibri" w:hAnsi="Calibri" w:cs="Calibri"/>
                <w:b/>
                <w:color w:val="000000"/>
              </w:rPr>
            </w:pPr>
            <w:r w:rsidRPr="00175A24">
              <w:rPr>
                <w:rFonts w:ascii="Calibri" w:hAnsi="Calibri" w:cs="Calibri"/>
                <w:b/>
                <w:color w:val="000000"/>
              </w:rPr>
              <w:lastRenderedPageBreak/>
              <w:t>Emory University and the Atlanta Studies Network</w:t>
            </w:r>
          </w:p>
          <w:p w14:paraId="4A0D0905" w14:textId="14051E8E" w:rsidR="00175A24" w:rsidRPr="0046480F" w:rsidRDefault="00FE2BBF" w:rsidP="0046480F">
            <w:pPr>
              <w:pStyle w:val="NormalWeb"/>
              <w:shd w:val="clear" w:color="auto" w:fill="FFFFFF"/>
              <w:spacing w:before="0" w:beforeAutospacing="0" w:after="200" w:afterAutospacing="0" w:line="253" w:lineRule="atLeast"/>
              <w:textAlignment w:val="baseline"/>
              <w:rPr>
                <w:rFonts w:ascii="Calibri" w:hAnsi="Calibri" w:cs="Calibri"/>
                <w:color w:val="000000"/>
                <w:sz w:val="22"/>
                <w:szCs w:val="22"/>
              </w:rPr>
            </w:pPr>
            <w:r w:rsidRPr="00FE2BBF">
              <w:rPr>
                <w:rFonts w:ascii="Calibri" w:hAnsi="Calibri" w:cs="Calibri"/>
                <w:color w:val="000000"/>
                <w:sz w:val="22"/>
                <w:szCs w:val="22"/>
              </w:rPr>
              <w:t>The Society was invited by the Welsh Government to be a participant in Statement of Intent with Emory University (incorporating the Atlanta Studies Network) to promote ongoing mutual cooperation in educational</w:t>
            </w:r>
            <w:r w:rsidRPr="007B40DE">
              <w:rPr>
                <w:rFonts w:ascii="Calibri" w:hAnsi="Calibri" w:cs="Calibri"/>
                <w:color w:val="000000"/>
                <w:sz w:val="22"/>
                <w:szCs w:val="22"/>
              </w:rPr>
              <w:t xml:space="preserve"> and research activities to strengthen university and civic-cooperation. </w:t>
            </w:r>
            <w:r>
              <w:rPr>
                <w:rFonts w:ascii="Calibri" w:hAnsi="Calibri" w:cs="Calibri"/>
                <w:color w:val="000000"/>
                <w:sz w:val="22"/>
                <w:szCs w:val="22"/>
              </w:rPr>
              <w:t>The other participants are the university sector in Wales and HEFCW.</w:t>
            </w:r>
          </w:p>
          <w:p w14:paraId="385EE94D" w14:textId="15F8EBCE" w:rsidR="00175A24" w:rsidRPr="00F25980" w:rsidRDefault="00175A24" w:rsidP="00175A24">
            <w:pPr>
              <w:rPr>
                <w:b/>
                <w:sz w:val="24"/>
              </w:rPr>
            </w:pPr>
            <w:r w:rsidRPr="00F25980">
              <w:rPr>
                <w:b/>
                <w:sz w:val="24"/>
              </w:rPr>
              <w:t>Multilingualism Symposium</w:t>
            </w:r>
            <w:r>
              <w:rPr>
                <w:b/>
                <w:sz w:val="24"/>
              </w:rPr>
              <w:t xml:space="preserve"> (26-27 March 2020, Cardiff)</w:t>
            </w:r>
          </w:p>
          <w:p w14:paraId="09C1EC11" w14:textId="77777777" w:rsidR="00175A24" w:rsidRDefault="00175A24" w:rsidP="00175A24"/>
          <w:p w14:paraId="43E621B0" w14:textId="7BDE15F7" w:rsidR="0002798F" w:rsidRDefault="00175A24" w:rsidP="00175A24">
            <w:r>
              <w:t xml:space="preserve">Invitations have been sent to a number of speakers, and the programme continues to develop. Confirmed speakers include Professor David </w:t>
            </w:r>
            <w:proofErr w:type="spellStart"/>
            <w:r>
              <w:t>Gramling</w:t>
            </w:r>
            <w:proofErr w:type="spellEnd"/>
            <w:r>
              <w:t xml:space="preserve"> </w:t>
            </w:r>
            <w:r w:rsidR="0002798F">
              <w:t>(</w:t>
            </w:r>
            <w:r>
              <w:t>University of Arizona</w:t>
            </w:r>
            <w:r w:rsidR="0002798F">
              <w:t>)</w:t>
            </w:r>
            <w:r>
              <w:t xml:space="preserve">, Professor Wei Li </w:t>
            </w:r>
            <w:r w:rsidR="0002798F">
              <w:t>(</w:t>
            </w:r>
            <w:r>
              <w:t>UCL</w:t>
            </w:r>
            <w:r w:rsidR="0002798F">
              <w:t>)</w:t>
            </w:r>
            <w:r>
              <w:t xml:space="preserve">, Professor Mari Jones FLSW </w:t>
            </w:r>
            <w:r w:rsidR="0002798F">
              <w:t>(</w:t>
            </w:r>
            <w:r>
              <w:t>University of Cambridge</w:t>
            </w:r>
            <w:r w:rsidR="0002798F">
              <w:t>)</w:t>
            </w:r>
            <w:r>
              <w:t xml:space="preserve"> and Professor Antonella </w:t>
            </w:r>
            <w:proofErr w:type="spellStart"/>
            <w:r>
              <w:t>Sorace</w:t>
            </w:r>
            <w:proofErr w:type="spellEnd"/>
            <w:r>
              <w:t xml:space="preserve"> </w:t>
            </w:r>
            <w:r w:rsidR="0002798F">
              <w:t>(University of Edinburgh).</w:t>
            </w:r>
          </w:p>
          <w:p w14:paraId="200A00AC" w14:textId="77777777" w:rsidR="0002798F" w:rsidRDefault="0002798F" w:rsidP="00175A24"/>
          <w:p w14:paraId="39F10B84" w14:textId="6EA73786" w:rsidR="00175A24" w:rsidRPr="00F25980" w:rsidRDefault="00175A24" w:rsidP="00175A24">
            <w:r>
              <w:t xml:space="preserve">A funding application has been submitted to the office of the Minister for International Relations and Welsh Language, and we await a response. </w:t>
            </w:r>
            <w:r w:rsidR="0002798F">
              <w:t>The National Assembly has confirmed that it will provide pro bono staff support from November through to early April; this will be invaluable in helping to plan, deliver and report on the Symposium.</w:t>
            </w:r>
          </w:p>
          <w:p w14:paraId="3823DD1A" w14:textId="0E2CD236" w:rsidR="00385DAF" w:rsidRDefault="00385DAF" w:rsidP="004A5502">
            <w:pPr>
              <w:keepNext/>
              <w:keepLines/>
              <w:rPr>
                <w:b/>
                <w:sz w:val="24"/>
                <w:szCs w:val="24"/>
              </w:rPr>
            </w:pPr>
          </w:p>
          <w:p w14:paraId="02065752" w14:textId="37EDC824" w:rsidR="00385DAF" w:rsidRDefault="00385DAF" w:rsidP="004A5502">
            <w:pPr>
              <w:keepNext/>
              <w:keepLines/>
              <w:rPr>
                <w:b/>
                <w:sz w:val="24"/>
                <w:szCs w:val="24"/>
              </w:rPr>
            </w:pPr>
            <w:r w:rsidRPr="00385DAF">
              <w:rPr>
                <w:b/>
                <w:sz w:val="24"/>
                <w:szCs w:val="24"/>
              </w:rPr>
              <w:t>Other developments</w:t>
            </w:r>
          </w:p>
          <w:p w14:paraId="18A94C36" w14:textId="77777777" w:rsidR="00385DAF" w:rsidRPr="00385DAF" w:rsidRDefault="00385DAF" w:rsidP="004A5502">
            <w:pPr>
              <w:keepNext/>
              <w:keepLines/>
              <w:rPr>
                <w:b/>
                <w:sz w:val="24"/>
                <w:szCs w:val="24"/>
              </w:rPr>
            </w:pPr>
          </w:p>
          <w:p w14:paraId="37551A71" w14:textId="77777777" w:rsidR="0068646F" w:rsidRDefault="0068646F" w:rsidP="0068646F">
            <w:pPr>
              <w:pStyle w:val="ListParagraph"/>
              <w:keepNext/>
              <w:keepLines/>
              <w:numPr>
                <w:ilvl w:val="0"/>
                <w:numId w:val="9"/>
              </w:numPr>
            </w:pPr>
            <w:r>
              <w:t>The President and Chief Executive recently met with the Chair and Chief Executive of HEFCW respectively; they had positive discussions about the potential for future collaboration and funding, including around the Early Careers Academy. A further meeting will take place in November with a view to establishing a firm funding framework for the Society.</w:t>
            </w:r>
          </w:p>
          <w:p w14:paraId="24222AD2" w14:textId="7CA31243" w:rsidR="00443B01" w:rsidRDefault="00443B01" w:rsidP="00385DAF">
            <w:pPr>
              <w:pStyle w:val="ListParagraph"/>
              <w:keepNext/>
              <w:keepLines/>
              <w:numPr>
                <w:ilvl w:val="0"/>
                <w:numId w:val="9"/>
              </w:numPr>
            </w:pPr>
            <w:r>
              <w:t xml:space="preserve">In June, the General Secretary represented the Society at a convention of learned academies in Philadelphia – </w:t>
            </w:r>
            <w:hyperlink r:id="rId9" w:history="1">
              <w:r w:rsidRPr="00443B01">
                <w:rPr>
                  <w:rStyle w:val="Hyperlink"/>
                </w:rPr>
                <w:t>see report here</w:t>
              </w:r>
            </w:hyperlink>
            <w:r>
              <w:t>.</w:t>
            </w:r>
          </w:p>
          <w:p w14:paraId="1421AADF" w14:textId="2D0E9977" w:rsidR="0076279D" w:rsidRDefault="0076279D" w:rsidP="00385DAF">
            <w:pPr>
              <w:pStyle w:val="ListParagraph"/>
              <w:keepNext/>
              <w:keepLines/>
              <w:numPr>
                <w:ilvl w:val="0"/>
                <w:numId w:val="9"/>
              </w:numPr>
            </w:pPr>
            <w:r>
              <w:t xml:space="preserve">On 25 June we </w:t>
            </w:r>
            <w:r w:rsidR="00385DAF">
              <w:t>worked</w:t>
            </w:r>
            <w:r>
              <w:t xml:space="preserve"> with the British Academy to bring together relevant academics/policymakers at the University of South Wales, to discuss a policy document accompanying the BA’s Childhood Project.</w:t>
            </w:r>
          </w:p>
          <w:p w14:paraId="7C837D1E" w14:textId="385EEF49" w:rsidR="00443B01" w:rsidRDefault="00443B01" w:rsidP="00385DAF">
            <w:pPr>
              <w:pStyle w:val="ListParagraph"/>
              <w:keepNext/>
              <w:keepLines/>
              <w:numPr>
                <w:ilvl w:val="0"/>
                <w:numId w:val="9"/>
              </w:numPr>
            </w:pPr>
            <w:r>
              <w:t>In July, we once again sponsored WISERD’s annual PhD poster competition. It was won by Sophie Baker of Bangor University, for her research into language and psychosis.</w:t>
            </w:r>
          </w:p>
          <w:p w14:paraId="17605926" w14:textId="0A36543C" w:rsidR="00385DAF" w:rsidRDefault="00385DAF" w:rsidP="00385DAF">
            <w:pPr>
              <w:pStyle w:val="ListParagraph"/>
              <w:keepNext/>
              <w:keepLines/>
              <w:numPr>
                <w:ilvl w:val="0"/>
                <w:numId w:val="9"/>
              </w:numPr>
            </w:pPr>
            <w:r>
              <w:t xml:space="preserve">We are working with the Campaign for Science and Engineering (CaSE) to develop a roundtable event on the </w:t>
            </w:r>
            <w:r w:rsidRPr="00385DAF">
              <w:t>future of Research and Innovation (and its funding) in Wales</w:t>
            </w:r>
            <w:r>
              <w:t>, provisionally to take place in Swansea</w:t>
            </w:r>
            <w:r w:rsidRPr="00385DAF">
              <w:t xml:space="preserve"> </w:t>
            </w:r>
            <w:r>
              <w:t xml:space="preserve">in </w:t>
            </w:r>
            <w:r w:rsidR="006F718F">
              <w:t>spring</w:t>
            </w:r>
            <w:r>
              <w:t xml:space="preserve"> 2020. </w:t>
            </w:r>
          </w:p>
          <w:p w14:paraId="63B42A65" w14:textId="470CCBCA" w:rsidR="007261C0" w:rsidRDefault="007261C0" w:rsidP="007261C0">
            <w:pPr>
              <w:pStyle w:val="ListParagraph"/>
              <w:keepNext/>
              <w:keepLines/>
              <w:numPr>
                <w:ilvl w:val="0"/>
                <w:numId w:val="9"/>
              </w:numPr>
            </w:pPr>
            <w:r>
              <w:t xml:space="preserve">We are supporting Cardiff Met and the Wales Centre Public Policy to deliver a third Wales Economic Symposium, </w:t>
            </w:r>
            <w:r w:rsidR="0068646F">
              <w:t xml:space="preserve">provisionally to take </w:t>
            </w:r>
            <w:r>
              <w:t xml:space="preserve">place in </w:t>
            </w:r>
            <w:r w:rsidR="0068646F">
              <w:t>Cardiff in late May 2020.</w:t>
            </w:r>
          </w:p>
          <w:p w14:paraId="67E0732B" w14:textId="2371E6E8" w:rsidR="0046480F" w:rsidRPr="009E5804" w:rsidRDefault="0046480F" w:rsidP="0046480F">
            <w:pPr>
              <w:pStyle w:val="ListParagraph"/>
              <w:keepNext/>
              <w:keepLines/>
            </w:pPr>
          </w:p>
        </w:tc>
      </w:tr>
      <w:tr w:rsidR="000F6AD0" w:rsidRPr="009E5804" w14:paraId="5EE4B61A" w14:textId="77777777" w:rsidTr="00D762C2">
        <w:tc>
          <w:tcPr>
            <w:tcW w:w="1493" w:type="dxa"/>
          </w:tcPr>
          <w:p w14:paraId="653AC74A" w14:textId="539E41C4" w:rsidR="000F6AD0" w:rsidRPr="009E5804" w:rsidRDefault="000F6AD0" w:rsidP="004A5502">
            <w:pPr>
              <w:keepNext/>
              <w:keepLines/>
            </w:pPr>
            <w:r w:rsidRPr="009E5804">
              <w:lastRenderedPageBreak/>
              <w:t xml:space="preserve">Work towards </w:t>
            </w:r>
            <w:r w:rsidR="00175A24">
              <w:t>strategic</w:t>
            </w:r>
            <w:r w:rsidRPr="009E5804">
              <w:t xml:space="preserve"> objective 2:</w:t>
            </w:r>
          </w:p>
          <w:p w14:paraId="1AFC40AB" w14:textId="77777777" w:rsidR="000F6AD0" w:rsidRPr="009E5804" w:rsidRDefault="000F6AD0" w:rsidP="004A5502">
            <w:pPr>
              <w:keepNext/>
              <w:keepLines/>
            </w:pPr>
          </w:p>
          <w:p w14:paraId="5A49B158" w14:textId="77777777" w:rsidR="000F6AD0" w:rsidRPr="009E5804" w:rsidRDefault="000F6AD0" w:rsidP="004A5502">
            <w:pPr>
              <w:keepNext/>
              <w:keepLines/>
            </w:pPr>
            <w:r w:rsidRPr="009E5804">
              <w:t>Contribute expertise</w:t>
            </w:r>
          </w:p>
          <w:p w14:paraId="582552E9" w14:textId="77777777" w:rsidR="000F6AD0" w:rsidRPr="009E5804" w:rsidRDefault="000F6AD0" w:rsidP="004A5502">
            <w:pPr>
              <w:keepNext/>
              <w:keepLines/>
            </w:pPr>
          </w:p>
          <w:p w14:paraId="2AEA9B99" w14:textId="77777777" w:rsidR="000F6AD0" w:rsidRPr="009E5804" w:rsidRDefault="000F6AD0" w:rsidP="004A5502">
            <w:pPr>
              <w:keepNext/>
              <w:keepLines/>
            </w:pPr>
          </w:p>
        </w:tc>
        <w:tc>
          <w:tcPr>
            <w:tcW w:w="7994" w:type="dxa"/>
          </w:tcPr>
          <w:p w14:paraId="38EA2066" w14:textId="77777777" w:rsidR="004340DE" w:rsidRDefault="004340DE" w:rsidP="004340DE">
            <w:pPr>
              <w:pStyle w:val="NormalWeb"/>
              <w:shd w:val="clear" w:color="auto" w:fill="FFFFFF"/>
              <w:spacing w:before="0" w:beforeAutospacing="0" w:after="0" w:afterAutospacing="0"/>
              <w:textAlignment w:val="baseline"/>
              <w:rPr>
                <w:rFonts w:ascii="Calibri" w:hAnsi="Calibri" w:cs="Calibri"/>
                <w:b/>
                <w:color w:val="000000"/>
                <w:szCs w:val="22"/>
                <w:bdr w:val="none" w:sz="0" w:space="0" w:color="auto" w:frame="1"/>
              </w:rPr>
            </w:pPr>
            <w:r>
              <w:rPr>
                <w:rFonts w:ascii="Calibri" w:hAnsi="Calibri" w:cs="Calibri"/>
                <w:b/>
                <w:color w:val="000000"/>
                <w:szCs w:val="22"/>
                <w:bdr w:val="none" w:sz="0" w:space="0" w:color="auto" w:frame="1"/>
              </w:rPr>
              <w:t>Policy work</w:t>
            </w:r>
          </w:p>
          <w:p w14:paraId="08E9AA2C" w14:textId="77777777" w:rsidR="004340DE" w:rsidRDefault="004340DE" w:rsidP="004340DE">
            <w:pPr>
              <w:pStyle w:val="NormalWeb"/>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p>
          <w:p w14:paraId="0732078B" w14:textId="50F2DF32" w:rsidR="004340DE" w:rsidRDefault="004340DE" w:rsidP="004340DE">
            <w:pPr>
              <w:pStyle w:val="NormalWeb"/>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bdr w:val="none" w:sz="0" w:space="0" w:color="auto" w:frame="1"/>
              </w:rPr>
              <w:t>In late June</w:t>
            </w:r>
            <w:r w:rsidR="0068646F">
              <w:rPr>
                <w:rFonts w:ascii="Calibri" w:hAnsi="Calibri" w:cs="Calibri"/>
                <w:color w:val="000000"/>
                <w:sz w:val="22"/>
                <w:szCs w:val="22"/>
                <w:bdr w:val="none" w:sz="0" w:space="0" w:color="auto" w:frame="1"/>
              </w:rPr>
              <w:t>,</w:t>
            </w:r>
            <w:r>
              <w:rPr>
                <w:rFonts w:ascii="Calibri" w:hAnsi="Calibri" w:cs="Calibri"/>
                <w:color w:val="000000"/>
                <w:sz w:val="22"/>
                <w:szCs w:val="22"/>
                <w:bdr w:val="none" w:sz="0" w:space="0" w:color="auto" w:frame="1"/>
              </w:rPr>
              <w:t xml:space="preserve"> the Society submitted two responses to the government consultation on the </w:t>
            </w:r>
            <w:r w:rsidRPr="004340DE">
              <w:rPr>
                <w:rFonts w:ascii="Calibri" w:hAnsi="Calibri" w:cs="Calibri"/>
                <w:b/>
                <w:color w:val="000000"/>
                <w:sz w:val="22"/>
                <w:szCs w:val="22"/>
                <w:bdr w:val="none" w:sz="0" w:space="0" w:color="auto" w:frame="1"/>
              </w:rPr>
              <w:t>new</w:t>
            </w:r>
            <w:r>
              <w:rPr>
                <w:rFonts w:ascii="Calibri" w:hAnsi="Calibri" w:cs="Calibri"/>
                <w:color w:val="000000"/>
                <w:sz w:val="22"/>
                <w:szCs w:val="22"/>
                <w:bdr w:val="none" w:sz="0" w:space="0" w:color="auto" w:frame="1"/>
              </w:rPr>
              <w:t xml:space="preserve"> </w:t>
            </w:r>
            <w:r w:rsidRPr="004340DE">
              <w:rPr>
                <w:rFonts w:ascii="Calibri" w:hAnsi="Calibri" w:cs="Calibri"/>
                <w:b/>
                <w:color w:val="000000"/>
                <w:sz w:val="22"/>
                <w:szCs w:val="22"/>
                <w:bdr w:val="none" w:sz="0" w:space="0" w:color="auto" w:frame="1"/>
              </w:rPr>
              <w:t>national curriculum</w:t>
            </w:r>
            <w:r>
              <w:rPr>
                <w:rFonts w:ascii="Calibri" w:hAnsi="Calibri" w:cs="Calibri"/>
                <w:color w:val="000000"/>
                <w:sz w:val="22"/>
                <w:szCs w:val="22"/>
                <w:bdr w:val="none" w:sz="0" w:space="0" w:color="auto" w:frame="1"/>
              </w:rPr>
              <w:t xml:space="preserve"> for schools: one prepared by the Education Committee, the second by the Welsh Dimension and International Perspective working group.</w:t>
            </w:r>
          </w:p>
          <w:p w14:paraId="255823C2" w14:textId="1700978B" w:rsidR="004340DE" w:rsidRDefault="004340DE" w:rsidP="004340DE">
            <w:pPr>
              <w:pStyle w:val="NormalWeb"/>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br/>
              <w:t xml:space="preserve">We have prepared a briefing for the </w:t>
            </w:r>
            <w:r w:rsidRPr="004340DE">
              <w:rPr>
                <w:rFonts w:ascii="Calibri" w:hAnsi="Calibri" w:cs="Calibri"/>
                <w:b/>
                <w:color w:val="000000"/>
                <w:sz w:val="22"/>
                <w:szCs w:val="22"/>
                <w:bdr w:val="none" w:sz="0" w:space="0" w:color="auto" w:frame="1"/>
              </w:rPr>
              <w:t>Children, Young People and Education Committee</w:t>
            </w:r>
            <w:r>
              <w:rPr>
                <w:rFonts w:ascii="Calibri" w:hAnsi="Calibri" w:cs="Calibri"/>
                <w:color w:val="000000"/>
                <w:sz w:val="22"/>
                <w:szCs w:val="22"/>
                <w:bdr w:val="none" w:sz="0" w:space="0" w:color="auto" w:frame="1"/>
              </w:rPr>
              <w:t xml:space="preserve"> of the National Assembly on the Welsh Dimension and International </w:t>
            </w:r>
            <w:r>
              <w:rPr>
                <w:rFonts w:ascii="Calibri" w:hAnsi="Calibri" w:cs="Calibri"/>
                <w:color w:val="000000"/>
                <w:sz w:val="22"/>
                <w:szCs w:val="22"/>
                <w:bdr w:val="none" w:sz="0" w:space="0" w:color="auto" w:frame="1"/>
              </w:rPr>
              <w:lastRenderedPageBreak/>
              <w:t xml:space="preserve">Perspective aspect of the new curriculum, Wales Studies, and the future of the University of Wales Press. The briefing is intended to inform the Committee’s scrutiny of the Minister for Education in mid-September. </w:t>
            </w:r>
          </w:p>
          <w:p w14:paraId="0CC26513" w14:textId="18AC3883" w:rsidR="00443B01" w:rsidRDefault="00443B01" w:rsidP="004340DE">
            <w:pPr>
              <w:pStyle w:val="NormalWeb"/>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p>
          <w:p w14:paraId="245729FC" w14:textId="77777777" w:rsidR="0068646F" w:rsidRDefault="0068646F" w:rsidP="0068646F">
            <w:pPr>
              <w:pStyle w:val="NormalWeb"/>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We have recently submitted two other consultation responses: comments on the Government’s draft </w:t>
            </w:r>
            <w:r w:rsidRPr="004340DE">
              <w:rPr>
                <w:rFonts w:ascii="Calibri" w:hAnsi="Calibri" w:cs="Calibri"/>
                <w:b/>
                <w:color w:val="000000"/>
                <w:sz w:val="22"/>
                <w:szCs w:val="22"/>
                <w:bdr w:val="none" w:sz="0" w:space="0" w:color="auto" w:frame="1"/>
              </w:rPr>
              <w:t>International Strategy</w:t>
            </w:r>
            <w:r>
              <w:rPr>
                <w:rFonts w:ascii="Calibri" w:hAnsi="Calibri" w:cs="Calibri"/>
                <w:color w:val="000000"/>
                <w:sz w:val="22"/>
                <w:szCs w:val="22"/>
                <w:bdr w:val="none" w:sz="0" w:space="0" w:color="auto" w:frame="1"/>
              </w:rPr>
              <w:t xml:space="preserve">; and a submission to the National Assembly on </w:t>
            </w:r>
            <w:r w:rsidRPr="004340DE">
              <w:rPr>
                <w:rFonts w:ascii="Calibri" w:hAnsi="Calibri" w:cs="Calibri"/>
                <w:b/>
                <w:color w:val="000000"/>
                <w:sz w:val="22"/>
                <w:szCs w:val="22"/>
                <w:bdr w:val="none" w:sz="0" w:space="0" w:color="auto" w:frame="1"/>
              </w:rPr>
              <w:t>Welsh Government budget proposals</w:t>
            </w:r>
            <w:r>
              <w:rPr>
                <w:rFonts w:ascii="Calibri" w:hAnsi="Calibri" w:cs="Calibri"/>
                <w:color w:val="000000"/>
                <w:sz w:val="22"/>
                <w:szCs w:val="22"/>
                <w:bdr w:val="none" w:sz="0" w:space="0" w:color="auto" w:frame="1"/>
              </w:rPr>
              <w:t xml:space="preserve"> for 2020-21.</w:t>
            </w:r>
          </w:p>
          <w:p w14:paraId="76F7135A" w14:textId="77777777" w:rsidR="0068646F" w:rsidRDefault="0068646F" w:rsidP="004340DE">
            <w:pPr>
              <w:pStyle w:val="NormalWeb"/>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p>
          <w:p w14:paraId="2200AC52" w14:textId="211BD63E" w:rsidR="00443B01" w:rsidRPr="00443B01" w:rsidRDefault="00443B01" w:rsidP="004340DE">
            <w:pPr>
              <w:pStyle w:val="NormalWeb"/>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We are continuing to support Professor John Wyn Owen’s work on </w:t>
            </w:r>
            <w:r>
              <w:rPr>
                <w:rFonts w:ascii="Calibri" w:hAnsi="Calibri" w:cs="Calibri"/>
                <w:b/>
                <w:color w:val="000000"/>
                <w:sz w:val="22"/>
                <w:szCs w:val="22"/>
                <w:bdr w:val="none" w:sz="0" w:space="0" w:color="auto" w:frame="1"/>
              </w:rPr>
              <w:t>One Health Wales</w:t>
            </w:r>
            <w:r w:rsidRPr="00443B01">
              <w:rPr>
                <w:rFonts w:ascii="Calibri" w:hAnsi="Calibri" w:cs="Calibri"/>
                <w:color w:val="000000"/>
                <w:sz w:val="22"/>
                <w:szCs w:val="22"/>
                <w:bdr w:val="none" w:sz="0" w:space="0" w:color="auto" w:frame="1"/>
              </w:rPr>
              <w:t xml:space="preserve">, with a view to securing </w:t>
            </w:r>
            <w:r>
              <w:rPr>
                <w:rFonts w:ascii="Calibri" w:hAnsi="Calibri" w:cs="Calibri"/>
                <w:color w:val="000000"/>
                <w:sz w:val="22"/>
                <w:szCs w:val="22"/>
                <w:bdr w:val="none" w:sz="0" w:space="0" w:color="auto" w:frame="1"/>
              </w:rPr>
              <w:t xml:space="preserve">a commitment to the approach from Welsh Government. To take the agenda forward, a meeting </w:t>
            </w:r>
            <w:r w:rsidR="0068646F">
              <w:rPr>
                <w:rFonts w:ascii="Calibri" w:hAnsi="Calibri" w:cs="Calibri"/>
                <w:color w:val="000000"/>
                <w:sz w:val="22"/>
                <w:szCs w:val="22"/>
                <w:bdr w:val="none" w:sz="0" w:space="0" w:color="auto" w:frame="1"/>
              </w:rPr>
              <w:t xml:space="preserve">of key stakeholders </w:t>
            </w:r>
            <w:r>
              <w:rPr>
                <w:rFonts w:ascii="Calibri" w:hAnsi="Calibri" w:cs="Calibri"/>
                <w:color w:val="000000"/>
                <w:sz w:val="22"/>
                <w:szCs w:val="22"/>
                <w:bdr w:val="none" w:sz="0" w:space="0" w:color="auto" w:frame="1"/>
              </w:rPr>
              <w:t xml:space="preserve">will take place at Cardiff Metropolitan University </w:t>
            </w:r>
            <w:r w:rsidR="0068646F">
              <w:rPr>
                <w:rFonts w:ascii="Calibri" w:hAnsi="Calibri" w:cs="Calibri"/>
                <w:color w:val="000000"/>
                <w:sz w:val="22"/>
                <w:szCs w:val="22"/>
                <w:bdr w:val="none" w:sz="0" w:space="0" w:color="auto" w:frame="1"/>
              </w:rPr>
              <w:t>on 23</w:t>
            </w:r>
            <w:r>
              <w:rPr>
                <w:rFonts w:ascii="Calibri" w:hAnsi="Calibri" w:cs="Calibri"/>
                <w:color w:val="000000"/>
                <w:sz w:val="22"/>
                <w:szCs w:val="22"/>
                <w:bdr w:val="none" w:sz="0" w:space="0" w:color="auto" w:frame="1"/>
              </w:rPr>
              <w:t xml:space="preserve"> November.</w:t>
            </w:r>
          </w:p>
          <w:p w14:paraId="11B94FE3" w14:textId="77777777" w:rsidR="004340DE" w:rsidRDefault="004340DE" w:rsidP="004340DE">
            <w:pPr>
              <w:pStyle w:val="NormalWeb"/>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p>
          <w:p w14:paraId="0D3A6DA4" w14:textId="7E317EFB" w:rsidR="004340DE" w:rsidRPr="0005025F" w:rsidRDefault="004340DE" w:rsidP="004340DE">
            <w:pPr>
              <w:pStyle w:val="NormalWeb"/>
              <w:shd w:val="clear" w:color="auto" w:fill="FFFFFF"/>
              <w:spacing w:before="0" w:beforeAutospacing="0" w:after="0" w:afterAutospacing="0"/>
              <w:textAlignment w:val="baseline"/>
              <w:rPr>
                <w:rFonts w:ascii="Calibri" w:hAnsi="Calibri" w:cs="Calibri"/>
                <w:b/>
                <w:color w:val="000000"/>
                <w:sz w:val="22"/>
                <w:szCs w:val="22"/>
                <w:bdr w:val="none" w:sz="0" w:space="0" w:color="auto" w:frame="1"/>
              </w:rPr>
            </w:pPr>
            <w:r w:rsidRPr="0005025F">
              <w:rPr>
                <w:rFonts w:ascii="Calibri" w:hAnsi="Calibri" w:cs="Calibri"/>
                <w:b/>
                <w:color w:val="000000"/>
                <w:szCs w:val="22"/>
                <w:bdr w:val="none" w:sz="0" w:space="0" w:color="auto" w:frame="1"/>
              </w:rPr>
              <w:t>Curriculum</w:t>
            </w:r>
            <w:r>
              <w:rPr>
                <w:rFonts w:ascii="Calibri" w:hAnsi="Calibri" w:cs="Calibri"/>
                <w:b/>
                <w:color w:val="000000"/>
                <w:szCs w:val="22"/>
                <w:bdr w:val="none" w:sz="0" w:space="0" w:color="auto" w:frame="1"/>
              </w:rPr>
              <w:t xml:space="preserve"> resources audit</w:t>
            </w:r>
          </w:p>
          <w:p w14:paraId="158CEC92" w14:textId="77777777" w:rsidR="004340DE" w:rsidRDefault="004340DE" w:rsidP="004340DE">
            <w:pPr>
              <w:pStyle w:val="NormalWeb"/>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p>
          <w:p w14:paraId="5A5C5529" w14:textId="3A8F0193" w:rsidR="004340DE" w:rsidRDefault="00C32491" w:rsidP="004340DE">
            <w:pPr>
              <w:pStyle w:val="NormalWeb"/>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As noted at the last meeting, Welsh Government also commissioned us </w:t>
            </w:r>
            <w:r w:rsidR="004340DE">
              <w:rPr>
                <w:rFonts w:ascii="Calibri" w:hAnsi="Calibri" w:cs="Calibri"/>
                <w:color w:val="000000"/>
                <w:sz w:val="22"/>
                <w:szCs w:val="22"/>
                <w:bdr w:val="none" w:sz="0" w:space="0" w:color="auto" w:frame="1"/>
              </w:rPr>
              <w:t xml:space="preserve">to audit existing educational resources which support the Welsh Dimension and International Perspective aspect of the new curriculum. The report was submitted in August. It provides the details of over </w:t>
            </w:r>
            <w:r w:rsidR="004340DE">
              <w:rPr>
                <w:rFonts w:ascii="Calibri" w:hAnsi="Calibri" w:cs="Calibri"/>
                <w:b/>
                <w:bCs/>
                <w:color w:val="000000"/>
                <w:sz w:val="22"/>
                <w:szCs w:val="22"/>
                <w:bdr w:val="none" w:sz="0" w:space="0" w:color="auto" w:frame="1"/>
              </w:rPr>
              <w:t>3,200 resources</w:t>
            </w:r>
            <w:r w:rsidR="004340DE">
              <w:rPr>
                <w:rFonts w:ascii="Calibri" w:hAnsi="Calibri" w:cs="Calibri"/>
                <w:color w:val="000000"/>
                <w:sz w:val="22"/>
                <w:szCs w:val="22"/>
                <w:bdr w:val="none" w:sz="0" w:space="0" w:color="auto" w:frame="1"/>
              </w:rPr>
              <w:t>, and signposts a further 1,000. The report also makes clear recommendations for next steps, and highlights that the issue seems not be a shortage of resources, but rather their under-utilisation. Teachers require more guidance about exploring the multiple narratives of Wales and its diverse contexts, and existing resources require appropriate curation.</w:t>
            </w:r>
          </w:p>
          <w:p w14:paraId="20F4904E" w14:textId="77777777" w:rsidR="004340DE" w:rsidRDefault="004340DE" w:rsidP="004A5502">
            <w:pPr>
              <w:keepNext/>
              <w:keepLines/>
            </w:pPr>
          </w:p>
          <w:p w14:paraId="3D506582" w14:textId="55D1F299" w:rsidR="00AE6932" w:rsidRDefault="004340DE" w:rsidP="004A5502">
            <w:pPr>
              <w:keepNext/>
              <w:keepLines/>
            </w:pPr>
            <w:r>
              <w:t>We are in touch with some of the Education Minister’s key advisers, and will continue to provide advice, including further commissioned work if required.</w:t>
            </w:r>
          </w:p>
          <w:p w14:paraId="7254B457" w14:textId="369768DD" w:rsidR="007261C0" w:rsidRDefault="007261C0" w:rsidP="004A5502">
            <w:pPr>
              <w:keepNext/>
              <w:keepLines/>
            </w:pPr>
          </w:p>
          <w:p w14:paraId="699EB87B" w14:textId="5D1716B2" w:rsidR="007261C0" w:rsidRPr="007261C0" w:rsidRDefault="007261C0" w:rsidP="004A5502">
            <w:pPr>
              <w:keepNext/>
              <w:keepLines/>
              <w:rPr>
                <w:b/>
                <w:sz w:val="24"/>
                <w:szCs w:val="24"/>
              </w:rPr>
            </w:pPr>
            <w:r w:rsidRPr="007261C0">
              <w:rPr>
                <w:b/>
                <w:sz w:val="24"/>
                <w:szCs w:val="24"/>
              </w:rPr>
              <w:t>Work with partner academies</w:t>
            </w:r>
          </w:p>
          <w:p w14:paraId="59CE9A15" w14:textId="65F9F54A" w:rsidR="007261C0" w:rsidRDefault="007261C0" w:rsidP="004A5502">
            <w:pPr>
              <w:keepNext/>
              <w:keepLines/>
            </w:pPr>
          </w:p>
          <w:p w14:paraId="4143F3AC" w14:textId="7EF867CD" w:rsidR="007261C0" w:rsidRDefault="007261C0" w:rsidP="004A5502">
            <w:pPr>
              <w:keepNext/>
              <w:keepLines/>
            </w:pPr>
            <w:r>
              <w:t xml:space="preserve">ALLEA (the European alliance of academies) will hold its </w:t>
            </w:r>
            <w:r w:rsidRPr="007261C0">
              <w:rPr>
                <w:b/>
              </w:rPr>
              <w:t>annual General Assembly</w:t>
            </w:r>
            <w:r>
              <w:t xml:space="preserve"> </w:t>
            </w:r>
            <w:r w:rsidRPr="007261C0">
              <w:rPr>
                <w:b/>
              </w:rPr>
              <w:t>in London</w:t>
            </w:r>
            <w:r>
              <w:t xml:space="preserve"> from 3-5 June 2020 – the first time the event has taken place in the UK. The British Academy are leading on preparations, and are working partnership with LSW, the Royal Society and the Royal Society of Edinburgh; together, we are the four UK-based academies with ALLEA membership. We are helping to shape the panel discussions at the event; more information soon.</w:t>
            </w:r>
          </w:p>
          <w:p w14:paraId="369DCD96" w14:textId="526CE510" w:rsidR="000F6AD0" w:rsidRPr="009E5804" w:rsidRDefault="000F6AD0" w:rsidP="004340DE">
            <w:pPr>
              <w:keepNext/>
              <w:keepLines/>
            </w:pPr>
          </w:p>
        </w:tc>
      </w:tr>
      <w:tr w:rsidR="000F6AD0" w:rsidRPr="009E5804" w14:paraId="7C30CC0C" w14:textId="77777777" w:rsidTr="00337EFE">
        <w:trPr>
          <w:trHeight w:val="699"/>
        </w:trPr>
        <w:tc>
          <w:tcPr>
            <w:tcW w:w="1493" w:type="dxa"/>
          </w:tcPr>
          <w:p w14:paraId="072AEFA5" w14:textId="41CEB2FA" w:rsidR="000F6AD0" w:rsidRPr="009E5804" w:rsidRDefault="000F6AD0" w:rsidP="004A5502">
            <w:pPr>
              <w:keepNext/>
              <w:keepLines/>
            </w:pPr>
            <w:r w:rsidRPr="009E5804">
              <w:lastRenderedPageBreak/>
              <w:t xml:space="preserve">Work towards </w:t>
            </w:r>
            <w:r w:rsidR="00175A24">
              <w:t xml:space="preserve"> strategic</w:t>
            </w:r>
            <w:r w:rsidR="00175A24" w:rsidRPr="009E5804">
              <w:t xml:space="preserve"> </w:t>
            </w:r>
            <w:r w:rsidRPr="009E5804">
              <w:t>objective 3:</w:t>
            </w:r>
          </w:p>
          <w:p w14:paraId="15384B82" w14:textId="77777777" w:rsidR="000F6AD0" w:rsidRPr="009E5804" w:rsidRDefault="000F6AD0" w:rsidP="004A5502">
            <w:pPr>
              <w:keepNext/>
              <w:keepLines/>
            </w:pPr>
          </w:p>
          <w:p w14:paraId="2BB58767" w14:textId="77777777" w:rsidR="000F6AD0" w:rsidRPr="009E5804" w:rsidRDefault="000F6AD0" w:rsidP="004A5502">
            <w:pPr>
              <w:keepNext/>
              <w:keepLines/>
            </w:pPr>
            <w:r w:rsidRPr="009E5804">
              <w:t>Promote learning and debate</w:t>
            </w:r>
          </w:p>
        </w:tc>
        <w:tc>
          <w:tcPr>
            <w:tcW w:w="7994" w:type="dxa"/>
          </w:tcPr>
          <w:p w14:paraId="11CB55E9" w14:textId="77777777" w:rsidR="0046480F" w:rsidRDefault="0046480F" w:rsidP="0046480F">
            <w:pPr>
              <w:rPr>
                <w:b/>
                <w:sz w:val="24"/>
              </w:rPr>
            </w:pPr>
            <w:r w:rsidRPr="00F25980">
              <w:rPr>
                <w:b/>
                <w:sz w:val="24"/>
              </w:rPr>
              <w:t>Wales and the World</w:t>
            </w:r>
            <w:r>
              <w:rPr>
                <w:b/>
                <w:sz w:val="24"/>
              </w:rPr>
              <w:t xml:space="preserve"> event series</w:t>
            </w:r>
          </w:p>
          <w:p w14:paraId="40AB90BB" w14:textId="77777777" w:rsidR="0046480F" w:rsidRDefault="0046480F" w:rsidP="0046480F">
            <w:pPr>
              <w:rPr>
                <w:b/>
                <w:sz w:val="24"/>
              </w:rPr>
            </w:pPr>
          </w:p>
          <w:p w14:paraId="10DC1B8C" w14:textId="77777777" w:rsidR="0046480F" w:rsidRDefault="0046480F" w:rsidP="0046480F">
            <w:r>
              <w:t>Coinciding with the development of the Welsh Government’s International Strategy, this series of events aims to expand the discussion and deepen our understanding of Wales’s “soft power” assets. The overall aim of the series is to identify concrete instruments of soft power and how they can be deployed to the advantage of Wales.</w:t>
            </w:r>
          </w:p>
          <w:p w14:paraId="67197384" w14:textId="77777777" w:rsidR="0046480F" w:rsidRDefault="0046480F" w:rsidP="0046480F">
            <w:pPr>
              <w:rPr>
                <w:b/>
              </w:rPr>
            </w:pPr>
          </w:p>
          <w:p w14:paraId="56718EDB" w14:textId="0D85ACBA" w:rsidR="0046480F" w:rsidRPr="00175A24" w:rsidRDefault="0046480F" w:rsidP="0046480F">
            <w:r w:rsidRPr="00175A24">
              <w:t>The first event is a day conference to be held on</w:t>
            </w:r>
            <w:r>
              <w:rPr>
                <w:b/>
              </w:rPr>
              <w:t xml:space="preserve"> Monday 28 October at Cardiff Metropolitan University. </w:t>
            </w:r>
            <w:hyperlink r:id="rId10" w:history="1">
              <w:r w:rsidRPr="00320B1E">
                <w:rPr>
                  <w:rStyle w:val="Hyperlink"/>
                </w:rPr>
                <w:t xml:space="preserve">Registration </w:t>
              </w:r>
              <w:r w:rsidR="00320B1E" w:rsidRPr="00320B1E">
                <w:rPr>
                  <w:rStyle w:val="Hyperlink"/>
                </w:rPr>
                <w:t>is open</w:t>
              </w:r>
            </w:hyperlink>
            <w:r w:rsidR="00320B1E">
              <w:t xml:space="preserve"> </w:t>
            </w:r>
            <w:r w:rsidRPr="00175A24">
              <w:t>and speakers will include:</w:t>
            </w:r>
          </w:p>
          <w:p w14:paraId="5D8243B8" w14:textId="77777777" w:rsidR="0046480F" w:rsidRPr="00175A24" w:rsidRDefault="0046480F" w:rsidP="0046480F">
            <w:pPr>
              <w:pStyle w:val="ListParagraph"/>
              <w:numPr>
                <w:ilvl w:val="0"/>
                <w:numId w:val="6"/>
              </w:numPr>
              <w:ind w:left="459" w:hanging="283"/>
              <w:contextualSpacing w:val="0"/>
            </w:pPr>
            <w:r w:rsidRPr="00175A24">
              <w:t>Eluned Morgan AM</w:t>
            </w:r>
            <w:r>
              <w:t xml:space="preserve">, </w:t>
            </w:r>
            <w:r w:rsidRPr="00175A24">
              <w:t>Minister for International Re</w:t>
            </w:r>
            <w:r>
              <w:t>lations and the Welsh Language</w:t>
            </w:r>
          </w:p>
          <w:p w14:paraId="696CD3B7" w14:textId="77777777" w:rsidR="0046480F" w:rsidRPr="00175A24" w:rsidRDefault="0046480F" w:rsidP="0046480F">
            <w:pPr>
              <w:pStyle w:val="ListParagraph"/>
              <w:numPr>
                <w:ilvl w:val="0"/>
                <w:numId w:val="6"/>
              </w:numPr>
              <w:ind w:left="459" w:hanging="283"/>
              <w:contextualSpacing w:val="0"/>
            </w:pPr>
            <w:r w:rsidRPr="00175A24">
              <w:t>Paul Brummel, Head of Soft Power and External Affairs, Communication Directorate, Foreign and Commonwealth Office</w:t>
            </w:r>
          </w:p>
          <w:p w14:paraId="0F030693" w14:textId="5C401CFB" w:rsidR="0046480F" w:rsidRDefault="0046480F" w:rsidP="0046480F">
            <w:pPr>
              <w:pStyle w:val="ListParagraph"/>
              <w:numPr>
                <w:ilvl w:val="0"/>
                <w:numId w:val="6"/>
              </w:numPr>
              <w:ind w:left="459" w:hanging="283"/>
              <w:contextualSpacing w:val="0"/>
            </w:pPr>
            <w:r w:rsidRPr="00175A24">
              <w:t>Professor Karen Smith, Professor of International Relations, London School of Economics</w:t>
            </w:r>
          </w:p>
          <w:p w14:paraId="22A4B8FB" w14:textId="5866500D" w:rsidR="00320B1E" w:rsidRDefault="00320B1E" w:rsidP="0046480F">
            <w:pPr>
              <w:pStyle w:val="ListParagraph"/>
              <w:numPr>
                <w:ilvl w:val="0"/>
                <w:numId w:val="6"/>
              </w:numPr>
              <w:ind w:left="459" w:hanging="283"/>
              <w:contextualSpacing w:val="0"/>
            </w:pPr>
            <w:proofErr w:type="spellStart"/>
            <w:r>
              <w:t>Imants</w:t>
            </w:r>
            <w:proofErr w:type="spellEnd"/>
            <w:r>
              <w:t xml:space="preserve"> </w:t>
            </w:r>
            <w:proofErr w:type="spellStart"/>
            <w:r>
              <w:t>Liegis</w:t>
            </w:r>
            <w:proofErr w:type="spellEnd"/>
            <w:r>
              <w:t>, Latvia’s Ambassador to France</w:t>
            </w:r>
          </w:p>
          <w:p w14:paraId="6819E64D" w14:textId="13910680" w:rsidR="00320B1E" w:rsidRPr="00175A24" w:rsidRDefault="00320B1E" w:rsidP="0046480F">
            <w:pPr>
              <w:pStyle w:val="ListParagraph"/>
              <w:numPr>
                <w:ilvl w:val="0"/>
                <w:numId w:val="6"/>
              </w:numPr>
              <w:ind w:left="459" w:hanging="283"/>
              <w:contextualSpacing w:val="0"/>
            </w:pPr>
            <w:r>
              <w:t>Peter Florence, Director of the Hay Festival</w:t>
            </w:r>
          </w:p>
          <w:p w14:paraId="021FE8E2" w14:textId="77777777" w:rsidR="0046480F" w:rsidRDefault="0046480F" w:rsidP="0046480F">
            <w:pPr>
              <w:rPr>
                <w:b/>
              </w:rPr>
            </w:pPr>
          </w:p>
          <w:p w14:paraId="1D35D16A" w14:textId="77777777" w:rsidR="0046480F" w:rsidRPr="00175A24" w:rsidRDefault="0046480F" w:rsidP="0046480F">
            <w:r w:rsidRPr="00175A24">
              <w:t>Other events are in development. Those confirmed so far are:</w:t>
            </w:r>
          </w:p>
          <w:p w14:paraId="34AF828A" w14:textId="77777777" w:rsidR="0046480F" w:rsidRDefault="0046480F" w:rsidP="0046480F">
            <w:pPr>
              <w:pStyle w:val="ListParagraph"/>
              <w:numPr>
                <w:ilvl w:val="0"/>
                <w:numId w:val="8"/>
              </w:numPr>
              <w:ind w:left="459" w:hanging="283"/>
              <w:contextualSpacing w:val="0"/>
            </w:pPr>
            <w:r>
              <w:t>10 December: An evening exploring the role of culture, the creative industries and heritage in developing Wales’s international profile</w:t>
            </w:r>
          </w:p>
          <w:p w14:paraId="4C2FA6FF" w14:textId="77777777" w:rsidR="0046480F" w:rsidRDefault="0046480F" w:rsidP="0046480F">
            <w:pPr>
              <w:pStyle w:val="ListParagraph"/>
              <w:numPr>
                <w:ilvl w:val="0"/>
                <w:numId w:val="8"/>
              </w:numPr>
              <w:ind w:left="459" w:hanging="283"/>
              <w:contextualSpacing w:val="0"/>
            </w:pPr>
            <w:r>
              <w:t>Week commencing 10 February 2020: Universities as Global Communities, Bangor University</w:t>
            </w:r>
          </w:p>
          <w:p w14:paraId="6C4AC5BD" w14:textId="77777777" w:rsidR="0046480F" w:rsidRDefault="0046480F" w:rsidP="00B1591E">
            <w:pPr>
              <w:keepNext/>
              <w:keepLines/>
              <w:rPr>
                <w:b/>
                <w:sz w:val="24"/>
                <w:szCs w:val="24"/>
              </w:rPr>
            </w:pPr>
          </w:p>
          <w:p w14:paraId="3BF4F2AD" w14:textId="5B266DAF" w:rsidR="00C1698A" w:rsidRDefault="00C1698A" w:rsidP="00B1591E">
            <w:pPr>
              <w:keepNext/>
              <w:keepLines/>
              <w:rPr>
                <w:b/>
                <w:sz w:val="24"/>
                <w:szCs w:val="24"/>
              </w:rPr>
            </w:pPr>
            <w:r>
              <w:rPr>
                <w:b/>
                <w:sz w:val="24"/>
                <w:szCs w:val="24"/>
              </w:rPr>
              <w:t>Supported events</w:t>
            </w:r>
          </w:p>
          <w:p w14:paraId="4983FB01" w14:textId="77777777" w:rsidR="00C1698A" w:rsidRDefault="00C1698A" w:rsidP="00B1591E">
            <w:pPr>
              <w:keepNext/>
              <w:keepLines/>
            </w:pPr>
          </w:p>
          <w:p w14:paraId="2E000025" w14:textId="1BAFFCDA" w:rsidR="00C1698A" w:rsidRDefault="00C1698A" w:rsidP="00B1591E">
            <w:pPr>
              <w:keepNext/>
              <w:keepLines/>
            </w:pPr>
            <w:r>
              <w:t>In addition to our own conferences, we are supporting the following forthcoming events:</w:t>
            </w:r>
          </w:p>
          <w:p w14:paraId="28A50C58" w14:textId="1B5E85A3" w:rsidR="00AF3552" w:rsidRDefault="00AF3552" w:rsidP="00C1698A">
            <w:pPr>
              <w:pStyle w:val="ListParagraph"/>
              <w:keepNext/>
              <w:keepLines/>
              <w:numPr>
                <w:ilvl w:val="0"/>
                <w:numId w:val="10"/>
              </w:numPr>
            </w:pPr>
            <w:r>
              <w:t>‘The Many Faces of Type 2 Diabetes’ – 12 October, Cardiff University</w:t>
            </w:r>
          </w:p>
          <w:p w14:paraId="1210E366" w14:textId="1B19FC1A" w:rsidR="00AF3552" w:rsidRDefault="00AF3552" w:rsidP="00C1698A">
            <w:pPr>
              <w:pStyle w:val="ListParagraph"/>
              <w:keepNext/>
              <w:keepLines/>
              <w:numPr>
                <w:ilvl w:val="0"/>
                <w:numId w:val="10"/>
              </w:numPr>
            </w:pPr>
            <w:r>
              <w:t>‘A Curriculum for a Successful Future?’ – 17 October, Swansea University</w:t>
            </w:r>
          </w:p>
          <w:p w14:paraId="4EE9399A" w14:textId="3D5EABC1" w:rsidR="00AF3552" w:rsidRDefault="00AF3552" w:rsidP="00C1698A">
            <w:pPr>
              <w:pStyle w:val="ListParagraph"/>
              <w:keepNext/>
              <w:keepLines/>
              <w:numPr>
                <w:ilvl w:val="0"/>
                <w:numId w:val="10"/>
              </w:numPr>
            </w:pPr>
            <w:r>
              <w:t>‘Exploring Medieval Wales: Power, Language(s) and Literature’ – 9 November, St Fagans National Museum of History</w:t>
            </w:r>
          </w:p>
          <w:p w14:paraId="73EFDA29" w14:textId="1CA03C93" w:rsidR="00AF3552" w:rsidRDefault="00AF3552" w:rsidP="00AF3552">
            <w:pPr>
              <w:keepNext/>
              <w:keepLines/>
            </w:pPr>
          </w:p>
          <w:p w14:paraId="47742778" w14:textId="0B5CC7CB" w:rsidR="00C1698A" w:rsidRDefault="00AF3552" w:rsidP="00B1591E">
            <w:pPr>
              <w:keepNext/>
              <w:keepLines/>
            </w:pPr>
            <w:r>
              <w:t xml:space="preserve">We are exploring opportunities for a closer partnership with </w:t>
            </w:r>
            <w:r>
              <w:rPr>
                <w:b/>
              </w:rPr>
              <w:t>Cardiff Science Festival</w:t>
            </w:r>
            <w:r>
              <w:t xml:space="preserve">, which we supported earlier this year. The Festival produced an excellent report highlighting strong public engagement, and there is scope for the Society to </w:t>
            </w:r>
            <w:r w:rsidR="0046480F">
              <w:t>gather evidence at this year’s festival for our own public engagement plans.</w:t>
            </w:r>
          </w:p>
          <w:p w14:paraId="01696A27" w14:textId="4419FE82" w:rsidR="0046480F" w:rsidRDefault="0046480F" w:rsidP="00B1591E">
            <w:pPr>
              <w:keepNext/>
              <w:keepLines/>
            </w:pPr>
          </w:p>
          <w:p w14:paraId="34459EBD" w14:textId="63BC5C35" w:rsidR="0046480F" w:rsidRPr="0046480F" w:rsidRDefault="0046480F" w:rsidP="00B1591E">
            <w:pPr>
              <w:keepNext/>
              <w:keepLines/>
            </w:pPr>
            <w:r>
              <w:t xml:space="preserve">We are also working with the </w:t>
            </w:r>
            <w:r>
              <w:rPr>
                <w:b/>
              </w:rPr>
              <w:t xml:space="preserve">Open University </w:t>
            </w:r>
            <w:r>
              <w:t>to plan an accessible public event to complement the Languages Symposium (see above), probably in North Wales.</w:t>
            </w:r>
          </w:p>
          <w:p w14:paraId="3135A644" w14:textId="77777777" w:rsidR="00C1698A" w:rsidRDefault="00C1698A" w:rsidP="00B1591E">
            <w:pPr>
              <w:keepNext/>
              <w:keepLines/>
              <w:rPr>
                <w:b/>
                <w:sz w:val="24"/>
                <w:szCs w:val="24"/>
              </w:rPr>
            </w:pPr>
          </w:p>
          <w:p w14:paraId="3C42D484" w14:textId="3F0EADFD" w:rsidR="00C1698A" w:rsidRPr="00C1698A" w:rsidRDefault="00C1698A" w:rsidP="00B1591E">
            <w:pPr>
              <w:keepNext/>
              <w:keepLines/>
              <w:rPr>
                <w:b/>
                <w:sz w:val="24"/>
                <w:szCs w:val="24"/>
              </w:rPr>
            </w:pPr>
            <w:r w:rsidRPr="00C1698A">
              <w:rPr>
                <w:b/>
                <w:sz w:val="24"/>
                <w:szCs w:val="24"/>
              </w:rPr>
              <w:t>Schools engagement</w:t>
            </w:r>
          </w:p>
          <w:p w14:paraId="22D3B84E" w14:textId="77777777" w:rsidR="00C1698A" w:rsidRDefault="00C1698A" w:rsidP="00B1591E">
            <w:pPr>
              <w:keepNext/>
              <w:keepLines/>
              <w:rPr>
                <w:b/>
              </w:rPr>
            </w:pPr>
          </w:p>
          <w:p w14:paraId="6C34F851" w14:textId="254F8D81" w:rsidR="0046480F" w:rsidRDefault="006F718F" w:rsidP="0046480F">
            <w:pPr>
              <w:keepNext/>
              <w:keepLines/>
              <w:rPr>
                <w:i/>
              </w:rPr>
            </w:pPr>
            <w:r>
              <w:t xml:space="preserve">We </w:t>
            </w:r>
            <w:r w:rsidR="00C1698A">
              <w:t xml:space="preserve">have continued to develop our proposals for schools work. We have met a number of stakeholder groups, submitted funding bids to eight charitable trusts, and </w:t>
            </w:r>
            <w:r w:rsidR="00320B1E">
              <w:t xml:space="preserve">have </w:t>
            </w:r>
            <w:r w:rsidR="00C1698A">
              <w:t>launch</w:t>
            </w:r>
            <w:r w:rsidR="00320B1E">
              <w:t>ed</w:t>
            </w:r>
            <w:r w:rsidR="00C1698A">
              <w:t xml:space="preserve"> a teacher survey to gather more detailed views about what the Society might pri</w:t>
            </w:r>
            <w:r w:rsidR="00C32491">
              <w:t>oritise in this area.</w:t>
            </w:r>
          </w:p>
          <w:p w14:paraId="285CCE38" w14:textId="0B6009B2" w:rsidR="006F718F" w:rsidRDefault="006F718F" w:rsidP="0046480F">
            <w:pPr>
              <w:keepNext/>
              <w:keepLines/>
              <w:rPr>
                <w:i/>
              </w:rPr>
            </w:pPr>
          </w:p>
          <w:p w14:paraId="7E60B2D9" w14:textId="7D74F15B" w:rsidR="006F718F" w:rsidRPr="006F718F" w:rsidRDefault="006F718F" w:rsidP="0046480F">
            <w:pPr>
              <w:keepNext/>
              <w:keepLines/>
            </w:pPr>
            <w:r>
              <w:t>We are also in the early stages of discussion about a potential launch of a Welsh counterpart for the Irish Young Scientist competition.</w:t>
            </w:r>
          </w:p>
          <w:p w14:paraId="1447CC44" w14:textId="21740BF2" w:rsidR="0057065F" w:rsidRDefault="0057065F" w:rsidP="0046480F">
            <w:pPr>
              <w:keepNext/>
              <w:keepLines/>
              <w:rPr>
                <w:i/>
              </w:rPr>
            </w:pPr>
          </w:p>
          <w:p w14:paraId="7BFB0213" w14:textId="3E3B21AC" w:rsidR="0057065F" w:rsidRPr="0057065F" w:rsidRDefault="0057065F" w:rsidP="0046480F">
            <w:pPr>
              <w:keepNext/>
              <w:keepLines/>
              <w:rPr>
                <w:b/>
                <w:sz w:val="24"/>
                <w:szCs w:val="24"/>
              </w:rPr>
            </w:pPr>
            <w:r w:rsidRPr="0057065F">
              <w:rPr>
                <w:b/>
                <w:sz w:val="24"/>
                <w:szCs w:val="24"/>
              </w:rPr>
              <w:t>Eisteddfod Genedlaethol</w:t>
            </w:r>
          </w:p>
          <w:p w14:paraId="7D87A38A" w14:textId="5DE606EC" w:rsidR="0057065F" w:rsidRDefault="0057065F" w:rsidP="0046480F">
            <w:pPr>
              <w:keepNext/>
              <w:keepLines/>
              <w:rPr>
                <w:b/>
              </w:rPr>
            </w:pPr>
          </w:p>
          <w:p w14:paraId="590558D0" w14:textId="17694C86" w:rsidR="0057065F" w:rsidRDefault="0057065F" w:rsidP="0046480F">
            <w:pPr>
              <w:keepNext/>
              <w:keepLines/>
            </w:pPr>
            <w:r>
              <w:t xml:space="preserve">The Society hosted a lecture by Yr Athro R. Gwynedd Parry at the Eisteddfod in Llanrwst, on the topic ‘Y Gyfraith y nein </w:t>
            </w:r>
            <w:r w:rsidR="006F718F">
              <w:t>Ll</w:t>
            </w:r>
            <w:r w:rsidR="006F718F">
              <w:rPr>
                <w:rFonts w:cstheme="minorHAnsi"/>
              </w:rPr>
              <w:t>ê</w:t>
            </w:r>
            <w:r>
              <w:t xml:space="preserve">n / The Law in Our Literature’. We also hosted a Fellows’ reception. </w:t>
            </w:r>
          </w:p>
          <w:p w14:paraId="01E56B63" w14:textId="77777777" w:rsidR="0057065F" w:rsidRDefault="0057065F" w:rsidP="0046480F">
            <w:pPr>
              <w:keepNext/>
              <w:keepLines/>
            </w:pPr>
          </w:p>
          <w:p w14:paraId="1F3DEFF8" w14:textId="77E124C7" w:rsidR="00320B1E" w:rsidRPr="0057065F" w:rsidRDefault="0057065F" w:rsidP="0046480F">
            <w:pPr>
              <w:keepNext/>
              <w:keepLines/>
            </w:pPr>
            <w:r>
              <w:t xml:space="preserve">We continue to support the Coleg Cymraeg Cenedlaethol’s prize for the best article in </w:t>
            </w:r>
            <w:r w:rsidRPr="0057065F">
              <w:rPr>
                <w:i/>
              </w:rPr>
              <w:t>Gwerddon</w:t>
            </w:r>
            <w:r>
              <w:t xml:space="preserve">, a </w:t>
            </w:r>
            <w:r w:rsidR="006F718F">
              <w:t>multidisciplinary</w:t>
            </w:r>
            <w:r>
              <w:t xml:space="preserve"> journal. This year it was won by Dr Lowri Cunnington Wynn of Aberystwyth University’s Department of Law and Criminology.</w:t>
            </w:r>
          </w:p>
          <w:p w14:paraId="4DB6E30A" w14:textId="0F3B2CDE" w:rsidR="0046480F" w:rsidRPr="0046480F" w:rsidRDefault="0046480F" w:rsidP="0046480F">
            <w:pPr>
              <w:keepNext/>
              <w:keepLines/>
            </w:pPr>
          </w:p>
        </w:tc>
      </w:tr>
      <w:tr w:rsidR="000F6AD0" w:rsidRPr="009E5804" w14:paraId="43FAB6E6" w14:textId="77777777" w:rsidTr="00D762C2">
        <w:tc>
          <w:tcPr>
            <w:tcW w:w="1493" w:type="dxa"/>
          </w:tcPr>
          <w:p w14:paraId="7710EB42" w14:textId="42858A15" w:rsidR="000F6AD0" w:rsidRPr="009E5804" w:rsidRDefault="000F6AD0" w:rsidP="004A5502">
            <w:pPr>
              <w:keepNext/>
              <w:keepLines/>
            </w:pPr>
            <w:r w:rsidRPr="009E5804">
              <w:t xml:space="preserve">Work towards </w:t>
            </w:r>
            <w:r w:rsidR="00175A24">
              <w:t xml:space="preserve"> strategic</w:t>
            </w:r>
            <w:r w:rsidR="00175A24" w:rsidRPr="009E5804">
              <w:t xml:space="preserve"> </w:t>
            </w:r>
            <w:r w:rsidRPr="009E5804">
              <w:t>objective 4:</w:t>
            </w:r>
          </w:p>
          <w:p w14:paraId="5F1E2967" w14:textId="77777777" w:rsidR="000F6AD0" w:rsidRPr="009E5804" w:rsidRDefault="000F6AD0" w:rsidP="004A5502">
            <w:pPr>
              <w:keepNext/>
              <w:keepLines/>
            </w:pPr>
          </w:p>
          <w:p w14:paraId="232739F3" w14:textId="77777777" w:rsidR="000F6AD0" w:rsidRPr="009E5804" w:rsidRDefault="000F6AD0" w:rsidP="004A5502">
            <w:pPr>
              <w:keepNext/>
              <w:keepLines/>
            </w:pPr>
            <w:r w:rsidRPr="009E5804">
              <w:t>Develop the Fellowship</w:t>
            </w:r>
          </w:p>
        </w:tc>
        <w:tc>
          <w:tcPr>
            <w:tcW w:w="7994" w:type="dxa"/>
          </w:tcPr>
          <w:p w14:paraId="3BBA89A2" w14:textId="70479D50" w:rsidR="00A1499C" w:rsidRDefault="00A1499C" w:rsidP="00A1499C">
            <w:pPr>
              <w:keepNext/>
              <w:keepLines/>
              <w:rPr>
                <w:b/>
                <w:sz w:val="24"/>
                <w:szCs w:val="24"/>
              </w:rPr>
            </w:pPr>
            <w:r>
              <w:rPr>
                <w:b/>
                <w:sz w:val="24"/>
                <w:szCs w:val="24"/>
              </w:rPr>
              <w:t>Fellowship nominations</w:t>
            </w:r>
          </w:p>
          <w:p w14:paraId="066B054B" w14:textId="52B6D235" w:rsidR="00A1499C" w:rsidRPr="00A1499C" w:rsidRDefault="00A1499C" w:rsidP="00A1499C">
            <w:pPr>
              <w:keepNext/>
              <w:keepLines/>
            </w:pPr>
          </w:p>
          <w:p w14:paraId="5D9468AA" w14:textId="76DBCD6B" w:rsidR="00A1499C" w:rsidRDefault="00A1499C" w:rsidP="00A1499C">
            <w:pPr>
              <w:keepNext/>
              <w:keepLines/>
            </w:pPr>
            <w:r>
              <w:t>Following detailed work by the Fellowship Committee, the guidelines for this year’s process were improved, with an emphasis on encouraging nominations from all areas of academic achievement – including research, but also leadership, teaching and administration. This year is also the first in which previous nominations will not be automatically rolled over; instead, a fresh nomination will need to be submitted.</w:t>
            </w:r>
          </w:p>
          <w:p w14:paraId="6964702A" w14:textId="4D2FE37C" w:rsidR="00A1499C" w:rsidRDefault="00A1499C" w:rsidP="00A1499C">
            <w:pPr>
              <w:keepNext/>
              <w:keepLines/>
            </w:pPr>
          </w:p>
          <w:p w14:paraId="4136D8EC" w14:textId="2D73B600" w:rsidR="00A1499C" w:rsidRPr="00A1499C" w:rsidRDefault="00A1499C" w:rsidP="00A1499C">
            <w:pPr>
              <w:keepNext/>
              <w:keepLines/>
            </w:pPr>
            <w:r>
              <w:t xml:space="preserve">Nominations opened slightly later than usual, in mid-August, due to delays in finalising the guidelines and </w:t>
            </w:r>
            <w:r w:rsidR="00443B01">
              <w:t>preparing our new IT system for processing nominations. Accordingly, the deadline has also been moved to later in October.</w:t>
            </w:r>
          </w:p>
          <w:p w14:paraId="4ED8FF25" w14:textId="77777777" w:rsidR="00A1499C" w:rsidRDefault="00A1499C" w:rsidP="00A1499C">
            <w:pPr>
              <w:keepNext/>
              <w:keepLines/>
              <w:rPr>
                <w:b/>
                <w:sz w:val="24"/>
                <w:szCs w:val="24"/>
              </w:rPr>
            </w:pPr>
          </w:p>
          <w:p w14:paraId="68891BAF" w14:textId="7E3EEB62" w:rsidR="00A1499C" w:rsidRDefault="00A1499C" w:rsidP="00A1499C">
            <w:pPr>
              <w:keepNext/>
              <w:keepLines/>
              <w:rPr>
                <w:b/>
                <w:sz w:val="24"/>
                <w:szCs w:val="24"/>
              </w:rPr>
            </w:pPr>
            <w:r>
              <w:rPr>
                <w:b/>
                <w:sz w:val="24"/>
                <w:szCs w:val="24"/>
              </w:rPr>
              <w:t>Early Careers Academy</w:t>
            </w:r>
          </w:p>
          <w:p w14:paraId="6EF80002" w14:textId="77777777" w:rsidR="00A1499C" w:rsidRPr="00385DAF" w:rsidRDefault="00A1499C" w:rsidP="00A1499C">
            <w:pPr>
              <w:keepNext/>
              <w:keepLines/>
            </w:pPr>
          </w:p>
          <w:p w14:paraId="3B253B19" w14:textId="31ECB5B7" w:rsidR="00A1499C" w:rsidRPr="00385DAF" w:rsidRDefault="00A1499C" w:rsidP="00A1499C">
            <w:pPr>
              <w:keepNext/>
              <w:keepLines/>
            </w:pPr>
            <w:r>
              <w:t xml:space="preserve">We have now had feedback on the proposed Academy from 5 of the 8 Welsh universities plus the Open University. </w:t>
            </w:r>
            <w:r w:rsidR="00320B1E" w:rsidRPr="00320B1E">
              <w:rPr>
                <w:i/>
              </w:rPr>
              <w:t>See the separate paper on this matter.</w:t>
            </w:r>
          </w:p>
          <w:p w14:paraId="112B44CA" w14:textId="2A3FF563" w:rsidR="000F6AD0" w:rsidRPr="009E5804" w:rsidRDefault="000F6AD0" w:rsidP="00A1499C">
            <w:pPr>
              <w:keepNext/>
              <w:keepLines/>
            </w:pPr>
          </w:p>
        </w:tc>
      </w:tr>
      <w:tr w:rsidR="000F6AD0" w:rsidRPr="009E5804" w14:paraId="1CD2B2B4" w14:textId="77777777" w:rsidTr="00D762C2">
        <w:tc>
          <w:tcPr>
            <w:tcW w:w="1493" w:type="dxa"/>
          </w:tcPr>
          <w:p w14:paraId="09A863CE" w14:textId="77777777" w:rsidR="000F6AD0" w:rsidRPr="009E5804" w:rsidRDefault="000F6AD0" w:rsidP="004A5502">
            <w:pPr>
              <w:keepNext/>
              <w:keepLines/>
            </w:pPr>
            <w:r w:rsidRPr="009E5804">
              <w:t xml:space="preserve">Staff / office </w:t>
            </w:r>
            <w:r>
              <w:t>and miscellaneous developments</w:t>
            </w:r>
          </w:p>
        </w:tc>
        <w:tc>
          <w:tcPr>
            <w:tcW w:w="7994" w:type="dxa"/>
          </w:tcPr>
          <w:p w14:paraId="1BC28296" w14:textId="614AA1E4" w:rsidR="00443B01" w:rsidRDefault="00443B01" w:rsidP="008C6352">
            <w:pPr>
              <w:keepNext/>
              <w:keepLines/>
            </w:pPr>
            <w:r>
              <w:t xml:space="preserve">In August, the Society received the quality mark from the </w:t>
            </w:r>
            <w:r w:rsidRPr="0057065F">
              <w:rPr>
                <w:b/>
              </w:rPr>
              <w:t>Charity Excellence Framework</w:t>
            </w:r>
            <w:r>
              <w:t>, demonstrating our commitment to excellence in strategy, governance and other areas.</w:t>
            </w:r>
            <w:r w:rsidR="0057065F">
              <w:t xml:space="preserve"> We plan to use the Framework’s resources to plan further improvements in our policies and practice.</w:t>
            </w:r>
            <w:r>
              <w:t xml:space="preserve"> </w:t>
            </w:r>
          </w:p>
          <w:p w14:paraId="17AC14FA" w14:textId="77777777" w:rsidR="00443B01" w:rsidRDefault="00443B01" w:rsidP="008C6352">
            <w:pPr>
              <w:keepNext/>
              <w:keepLines/>
            </w:pPr>
          </w:p>
          <w:p w14:paraId="1C3F4D19" w14:textId="101884D2" w:rsidR="00EF7120" w:rsidRDefault="00443B01" w:rsidP="008C6352">
            <w:pPr>
              <w:keepNext/>
              <w:keepLines/>
            </w:pPr>
            <w:r>
              <w:t xml:space="preserve">We are in the process of testing </w:t>
            </w:r>
            <w:r w:rsidRPr="0057065F">
              <w:rPr>
                <w:b/>
              </w:rPr>
              <w:t>Dynamics 365</w:t>
            </w:r>
            <w:r>
              <w:t>, the system which will enable LSW staff to manage contact information, Fellowship and medal nominations, event grant requests, committee information and our own funding applications in one place. We hope to sign off on the installation by the end of October.</w:t>
            </w:r>
          </w:p>
          <w:p w14:paraId="781D7306" w14:textId="6B57CBCC" w:rsidR="008C6352" w:rsidRPr="00EF7120" w:rsidRDefault="008C6352" w:rsidP="00443B01">
            <w:pPr>
              <w:keepNext/>
              <w:keepLines/>
            </w:pPr>
          </w:p>
        </w:tc>
      </w:tr>
    </w:tbl>
    <w:p w14:paraId="2E6E7F10" w14:textId="4A9E6390" w:rsidR="00D8239B" w:rsidRPr="00DE05BE" w:rsidRDefault="00D8239B" w:rsidP="008C6352">
      <w:pPr>
        <w:pStyle w:val="NoSpacing"/>
        <w:rPr>
          <w:b/>
          <w:sz w:val="28"/>
          <w:szCs w:val="28"/>
        </w:rPr>
      </w:pPr>
    </w:p>
    <w:sectPr w:rsidR="00D8239B" w:rsidRPr="00DE05BE" w:rsidSect="008C6352">
      <w:headerReference w:type="even" r:id="rId11"/>
      <w:headerReference w:type="default" r:id="rId12"/>
      <w:footerReference w:type="even" r:id="rId13"/>
      <w:footerReference w:type="default" r:id="rId14"/>
      <w:headerReference w:type="first" r:id="rId15"/>
      <w:footerReference w:type="first" r:id="rId16"/>
      <w:pgSz w:w="11906" w:h="16838"/>
      <w:pgMar w:top="851" w:right="993"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48966" w14:textId="77777777" w:rsidR="00C168E1" w:rsidRDefault="00C168E1" w:rsidP="00E17842">
      <w:pPr>
        <w:spacing w:after="0" w:line="240" w:lineRule="auto"/>
      </w:pPr>
      <w:r>
        <w:separator/>
      </w:r>
    </w:p>
  </w:endnote>
  <w:endnote w:type="continuationSeparator" w:id="0">
    <w:p w14:paraId="37E74F58" w14:textId="77777777" w:rsidR="00C168E1" w:rsidRDefault="00C168E1" w:rsidP="00E1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40F7A" w14:textId="77777777" w:rsidR="002A55C7" w:rsidRDefault="002A5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7D465" w14:textId="77777777" w:rsidR="002A55C7" w:rsidRDefault="002A5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D36E2" w14:textId="77777777" w:rsidR="002A55C7" w:rsidRDefault="002A5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9B4D9" w14:textId="77777777" w:rsidR="00C168E1" w:rsidRDefault="00C168E1" w:rsidP="00E17842">
      <w:pPr>
        <w:spacing w:after="0" w:line="240" w:lineRule="auto"/>
      </w:pPr>
      <w:r>
        <w:separator/>
      </w:r>
    </w:p>
  </w:footnote>
  <w:footnote w:type="continuationSeparator" w:id="0">
    <w:p w14:paraId="29E3FD77" w14:textId="77777777" w:rsidR="00C168E1" w:rsidRDefault="00C168E1" w:rsidP="00E17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CEE63" w14:textId="77777777" w:rsidR="002A55C7" w:rsidRDefault="002A5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ook w:val="01E0" w:firstRow="1" w:lastRow="1" w:firstColumn="1" w:lastColumn="1" w:noHBand="0" w:noVBand="0"/>
    </w:tblPr>
    <w:tblGrid>
      <w:gridCol w:w="4628"/>
      <w:gridCol w:w="4728"/>
    </w:tblGrid>
    <w:tr w:rsidR="007B3FB2" w:rsidRPr="007B3FB2" w14:paraId="797C3784" w14:textId="77777777" w:rsidTr="00E26A78">
      <w:trPr>
        <w:trHeight w:val="993"/>
      </w:trPr>
      <w:tc>
        <w:tcPr>
          <w:tcW w:w="4628" w:type="dxa"/>
        </w:tcPr>
        <w:p w14:paraId="6BC70B28" w14:textId="77777777" w:rsidR="007B3FB2" w:rsidRPr="007B3FB2" w:rsidRDefault="007B3FB2" w:rsidP="007B3FB2">
          <w:pPr>
            <w:spacing w:after="0" w:line="240" w:lineRule="auto"/>
            <w:rPr>
              <w:rFonts w:ascii="Calibri" w:eastAsia="Times New Roman" w:hAnsi="Calibri" w:cs="Times New Roman"/>
              <w:b/>
              <w:i/>
              <w:sz w:val="20"/>
              <w:szCs w:val="20"/>
              <w:lang w:eastAsia="en-GB"/>
            </w:rPr>
          </w:pPr>
          <w:r w:rsidRPr="007B3FB2">
            <w:rPr>
              <w:rFonts w:ascii="Calibri" w:eastAsia="Times New Roman" w:hAnsi="Calibri" w:cs="Times New Roman"/>
              <w:lang w:eastAsia="en-GB"/>
            </w:rPr>
            <w:br w:type="page"/>
          </w:r>
          <w:r w:rsidRPr="007B3FB2">
            <w:rPr>
              <w:rFonts w:ascii="Calibri" w:eastAsia="Times New Roman" w:hAnsi="Calibri" w:cs="Times New Roman"/>
              <w:b/>
              <w:i/>
              <w:sz w:val="20"/>
              <w:szCs w:val="20"/>
              <w:lang w:eastAsia="en-GB"/>
            </w:rPr>
            <w:t>The Learned Society of Wales</w:t>
          </w:r>
        </w:p>
        <w:p w14:paraId="4E03E202" w14:textId="77777777" w:rsidR="007B3FB2" w:rsidRPr="007B3FB2" w:rsidRDefault="007B3FB2" w:rsidP="007B3FB2">
          <w:pPr>
            <w:spacing w:after="0" w:line="240" w:lineRule="auto"/>
            <w:rPr>
              <w:rFonts w:ascii="Calibri" w:eastAsia="Times New Roman" w:hAnsi="Calibri" w:cs="Times New Roman"/>
              <w:b/>
              <w:i/>
              <w:sz w:val="20"/>
              <w:szCs w:val="20"/>
              <w:lang w:eastAsia="en-GB"/>
            </w:rPr>
          </w:pPr>
          <w:r w:rsidRPr="007B3FB2">
            <w:rPr>
              <w:rFonts w:ascii="Calibri" w:eastAsia="Times New Roman" w:hAnsi="Calibri" w:cs="Times New Roman"/>
              <w:b/>
              <w:i/>
              <w:sz w:val="20"/>
              <w:szCs w:val="20"/>
              <w:lang w:eastAsia="en-GB"/>
            </w:rPr>
            <w:t>Council</w:t>
          </w:r>
        </w:p>
        <w:p w14:paraId="060256E6" w14:textId="77777777" w:rsidR="007B3FB2" w:rsidRPr="007B3FB2" w:rsidRDefault="007B3FB2" w:rsidP="007B3FB2">
          <w:pPr>
            <w:spacing w:after="0" w:line="240" w:lineRule="auto"/>
            <w:rPr>
              <w:rFonts w:ascii="Calibri" w:eastAsia="Times New Roman" w:hAnsi="Calibri" w:cs="Times New Roman"/>
              <w:b/>
              <w:i/>
              <w:sz w:val="20"/>
              <w:szCs w:val="20"/>
              <w:lang w:eastAsia="en-GB"/>
            </w:rPr>
          </w:pPr>
          <w:r w:rsidRPr="007B3FB2">
            <w:rPr>
              <w:rFonts w:ascii="Calibri" w:eastAsia="Times New Roman" w:hAnsi="Calibri" w:cs="Times New Roman"/>
              <w:b/>
              <w:i/>
              <w:sz w:val="20"/>
              <w:szCs w:val="20"/>
              <w:lang w:eastAsia="en-GB"/>
            </w:rPr>
            <w:t>16 October 2019</w:t>
          </w:r>
        </w:p>
        <w:p w14:paraId="22CC65D0" w14:textId="4BCC0BA5" w:rsidR="007B3FB2" w:rsidRPr="007B3FB2" w:rsidRDefault="007B3FB2" w:rsidP="007B3FB2">
          <w:pPr>
            <w:spacing w:after="0" w:line="240" w:lineRule="auto"/>
            <w:rPr>
              <w:rFonts w:ascii="Calibri" w:eastAsia="Times New Roman" w:hAnsi="Calibri" w:cs="Times New Roman"/>
              <w:b/>
              <w:i/>
              <w:color w:val="000000"/>
              <w:sz w:val="20"/>
              <w:lang w:eastAsia="en-GB"/>
            </w:rPr>
          </w:pPr>
          <w:r w:rsidRPr="007B3FB2">
            <w:rPr>
              <w:rFonts w:ascii="Calibri" w:eastAsia="Times New Roman" w:hAnsi="Calibri" w:cs="Times New Roman"/>
              <w:b/>
              <w:i/>
              <w:color w:val="000000"/>
              <w:sz w:val="20"/>
              <w:lang w:eastAsia="en-GB"/>
            </w:rPr>
            <w:t>CL/19/47/0</w:t>
          </w:r>
          <w:r w:rsidR="00C94159">
            <w:rPr>
              <w:rFonts w:ascii="Calibri" w:eastAsia="Times New Roman" w:hAnsi="Calibri" w:cs="Times New Roman"/>
              <w:b/>
              <w:i/>
              <w:color w:val="000000"/>
              <w:sz w:val="20"/>
              <w:lang w:eastAsia="en-GB"/>
            </w:rPr>
            <w:t>2</w:t>
          </w:r>
        </w:p>
        <w:p w14:paraId="166A8F24" w14:textId="77777777" w:rsidR="007B3FB2" w:rsidRPr="007B3FB2" w:rsidRDefault="007B3FB2" w:rsidP="007B3FB2">
          <w:pPr>
            <w:spacing w:after="0" w:line="240" w:lineRule="auto"/>
            <w:rPr>
              <w:rFonts w:ascii="Calibri" w:eastAsia="Times New Roman" w:hAnsi="Calibri" w:cs="Times New Roman"/>
              <w:b/>
              <w:i/>
              <w:sz w:val="20"/>
              <w:szCs w:val="20"/>
              <w:lang w:eastAsia="en-GB"/>
            </w:rPr>
          </w:pPr>
        </w:p>
      </w:tc>
      <w:tc>
        <w:tcPr>
          <w:tcW w:w="4728" w:type="dxa"/>
        </w:tcPr>
        <w:p w14:paraId="110222DC" w14:textId="77777777" w:rsidR="007B3FB2" w:rsidRPr="007B3FB2" w:rsidRDefault="007B3FB2" w:rsidP="007B3FB2">
          <w:pPr>
            <w:spacing w:after="0" w:line="240" w:lineRule="auto"/>
            <w:jc w:val="right"/>
            <w:rPr>
              <w:rFonts w:ascii="Calibri" w:eastAsia="Times New Roman" w:hAnsi="Calibri" w:cs="Times New Roman"/>
              <w:b/>
              <w:i/>
              <w:sz w:val="20"/>
              <w:szCs w:val="20"/>
              <w:lang w:eastAsia="en-GB"/>
            </w:rPr>
          </w:pPr>
          <w:r w:rsidRPr="007B3FB2">
            <w:rPr>
              <w:rFonts w:ascii="Calibri" w:eastAsia="Times New Roman" w:hAnsi="Calibri" w:cs="Times New Roman"/>
              <w:b/>
              <w:i/>
              <w:sz w:val="20"/>
              <w:szCs w:val="20"/>
              <w:lang w:eastAsia="en-GB"/>
            </w:rPr>
            <w:t>Cymdeithas Ddysgedig Cymru</w:t>
          </w:r>
        </w:p>
        <w:p w14:paraId="1A00100A" w14:textId="77777777" w:rsidR="007B3FB2" w:rsidRPr="007B3FB2" w:rsidRDefault="007B3FB2" w:rsidP="007B3FB2">
          <w:pPr>
            <w:spacing w:after="0" w:line="240" w:lineRule="auto"/>
            <w:jc w:val="right"/>
            <w:rPr>
              <w:rFonts w:ascii="Calibri" w:eastAsia="Times New Roman" w:hAnsi="Calibri" w:cs="Times New Roman"/>
              <w:b/>
              <w:i/>
              <w:sz w:val="20"/>
              <w:szCs w:val="20"/>
              <w:lang w:eastAsia="en-GB"/>
            </w:rPr>
          </w:pPr>
          <w:r w:rsidRPr="007B3FB2">
            <w:rPr>
              <w:rFonts w:ascii="Calibri" w:eastAsia="Times New Roman" w:hAnsi="Calibri" w:cs="Times New Roman"/>
              <w:b/>
              <w:i/>
              <w:sz w:val="20"/>
              <w:szCs w:val="20"/>
              <w:lang w:eastAsia="en-GB"/>
            </w:rPr>
            <w:t xml:space="preserve">Y </w:t>
          </w:r>
          <w:proofErr w:type="spellStart"/>
          <w:r w:rsidRPr="007B3FB2">
            <w:rPr>
              <w:rFonts w:ascii="Calibri" w:eastAsia="Times New Roman" w:hAnsi="Calibri" w:cs="Times New Roman"/>
              <w:b/>
              <w:i/>
              <w:sz w:val="20"/>
              <w:szCs w:val="20"/>
              <w:lang w:eastAsia="en-GB"/>
            </w:rPr>
            <w:t>Cyngor</w:t>
          </w:r>
          <w:proofErr w:type="spellEnd"/>
        </w:p>
        <w:p w14:paraId="0F74195E" w14:textId="77777777" w:rsidR="007B3FB2" w:rsidRPr="007B3FB2" w:rsidRDefault="007B3FB2" w:rsidP="007B3FB2">
          <w:pPr>
            <w:spacing w:after="0" w:line="240" w:lineRule="auto"/>
            <w:jc w:val="right"/>
            <w:rPr>
              <w:rFonts w:ascii="Calibri" w:eastAsia="Times New Roman" w:hAnsi="Calibri" w:cs="Times New Roman"/>
              <w:b/>
              <w:i/>
              <w:sz w:val="20"/>
              <w:szCs w:val="20"/>
              <w:lang w:eastAsia="en-GB"/>
            </w:rPr>
          </w:pPr>
          <w:r w:rsidRPr="007B3FB2">
            <w:rPr>
              <w:rFonts w:ascii="Calibri" w:eastAsia="Times New Roman" w:hAnsi="Calibri" w:cs="Times New Roman"/>
              <w:b/>
              <w:i/>
              <w:sz w:val="20"/>
              <w:szCs w:val="20"/>
              <w:lang w:eastAsia="en-GB"/>
            </w:rPr>
            <w:t xml:space="preserve">16  </w:t>
          </w:r>
          <w:proofErr w:type="spellStart"/>
          <w:r w:rsidRPr="007B3FB2">
            <w:rPr>
              <w:rFonts w:ascii="Calibri" w:eastAsia="Times New Roman" w:hAnsi="Calibri" w:cs="Times New Roman"/>
              <w:b/>
              <w:i/>
              <w:sz w:val="20"/>
              <w:szCs w:val="20"/>
              <w:lang w:eastAsia="en-GB"/>
            </w:rPr>
            <w:t>Hydref</w:t>
          </w:r>
          <w:proofErr w:type="spellEnd"/>
          <w:r w:rsidRPr="007B3FB2">
            <w:rPr>
              <w:rFonts w:ascii="Calibri" w:eastAsia="Times New Roman" w:hAnsi="Calibri" w:cs="Times New Roman"/>
              <w:b/>
              <w:i/>
              <w:sz w:val="20"/>
              <w:szCs w:val="20"/>
              <w:lang w:eastAsia="en-GB"/>
            </w:rPr>
            <w:t xml:space="preserve"> 2019</w:t>
          </w:r>
        </w:p>
        <w:p w14:paraId="73FDD46E" w14:textId="67AC17B0" w:rsidR="007B3FB2" w:rsidRPr="007B3FB2" w:rsidRDefault="007B3FB2" w:rsidP="007B3FB2">
          <w:pPr>
            <w:spacing w:after="0" w:line="240" w:lineRule="auto"/>
            <w:jc w:val="right"/>
            <w:rPr>
              <w:rFonts w:ascii="Calibri" w:eastAsia="Times New Roman" w:hAnsi="Calibri" w:cs="Times New Roman"/>
              <w:b/>
              <w:i/>
              <w:color w:val="000000"/>
              <w:sz w:val="20"/>
              <w:lang w:eastAsia="en-GB"/>
            </w:rPr>
          </w:pPr>
          <w:r w:rsidRPr="007B3FB2">
            <w:rPr>
              <w:rFonts w:ascii="Calibri" w:eastAsia="Times New Roman" w:hAnsi="Calibri" w:cs="Times New Roman"/>
              <w:b/>
              <w:i/>
              <w:color w:val="000000"/>
              <w:sz w:val="20"/>
              <w:lang w:eastAsia="en-GB"/>
            </w:rPr>
            <w:t>CL/19/47/0</w:t>
          </w:r>
          <w:r w:rsidR="00C94159">
            <w:rPr>
              <w:rFonts w:ascii="Calibri" w:eastAsia="Times New Roman" w:hAnsi="Calibri" w:cs="Times New Roman"/>
              <w:b/>
              <w:i/>
              <w:color w:val="000000"/>
              <w:sz w:val="20"/>
              <w:lang w:eastAsia="en-GB"/>
            </w:rPr>
            <w:t>2</w:t>
          </w:r>
          <w:bookmarkStart w:id="0" w:name="_GoBack"/>
          <w:bookmarkEnd w:id="0"/>
        </w:p>
        <w:p w14:paraId="6BCB8362" w14:textId="77777777" w:rsidR="007B3FB2" w:rsidRPr="007B3FB2" w:rsidRDefault="007B3FB2" w:rsidP="007B3FB2">
          <w:pPr>
            <w:spacing w:after="0" w:line="240" w:lineRule="auto"/>
            <w:rPr>
              <w:rFonts w:ascii="Calibri" w:eastAsia="Times New Roman" w:hAnsi="Calibri" w:cs="Times New Roman"/>
              <w:b/>
              <w:i/>
              <w:sz w:val="20"/>
              <w:szCs w:val="20"/>
              <w:lang w:eastAsia="en-GB"/>
            </w:rPr>
          </w:pPr>
        </w:p>
      </w:tc>
    </w:tr>
  </w:tbl>
  <w:p w14:paraId="2C4CB18C" w14:textId="77777777" w:rsidR="002A55C7" w:rsidRDefault="002A5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9609A" w14:textId="77777777" w:rsidR="002A55C7" w:rsidRDefault="002A5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E3A3F"/>
    <w:multiLevelType w:val="hybridMultilevel"/>
    <w:tmpl w:val="9D101BC2"/>
    <w:lvl w:ilvl="0" w:tplc="4D123A5E">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1911CF"/>
    <w:multiLevelType w:val="hybridMultilevel"/>
    <w:tmpl w:val="AE54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73677"/>
    <w:multiLevelType w:val="hybridMultilevel"/>
    <w:tmpl w:val="AA1807E0"/>
    <w:lvl w:ilvl="0" w:tplc="4D123A5E">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C46C54"/>
    <w:multiLevelType w:val="hybridMultilevel"/>
    <w:tmpl w:val="D3D42268"/>
    <w:lvl w:ilvl="0" w:tplc="4D123A5E">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055B06"/>
    <w:multiLevelType w:val="hybridMultilevel"/>
    <w:tmpl w:val="9E0CD4AC"/>
    <w:lvl w:ilvl="0" w:tplc="2376B8E2">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923EE"/>
    <w:multiLevelType w:val="hybridMultilevel"/>
    <w:tmpl w:val="4E3E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B5AF6"/>
    <w:multiLevelType w:val="hybridMultilevel"/>
    <w:tmpl w:val="CCA6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D205A5"/>
    <w:multiLevelType w:val="hybridMultilevel"/>
    <w:tmpl w:val="1E18E146"/>
    <w:lvl w:ilvl="0" w:tplc="192AA7DC">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69553A"/>
    <w:multiLevelType w:val="hybridMultilevel"/>
    <w:tmpl w:val="C7F812D4"/>
    <w:lvl w:ilvl="0" w:tplc="4D123A5E">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AEA2936"/>
    <w:multiLevelType w:val="hybridMultilevel"/>
    <w:tmpl w:val="57D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2"/>
  </w:num>
  <w:num w:numId="6">
    <w:abstractNumId w:val="8"/>
  </w:num>
  <w:num w:numId="7">
    <w:abstractNumId w:val="3"/>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BE"/>
    <w:rsid w:val="00015DA7"/>
    <w:rsid w:val="0002798F"/>
    <w:rsid w:val="00041E6D"/>
    <w:rsid w:val="00055459"/>
    <w:rsid w:val="00094537"/>
    <w:rsid w:val="000B51BD"/>
    <w:rsid w:val="000F6AD0"/>
    <w:rsid w:val="00142B22"/>
    <w:rsid w:val="0015506B"/>
    <w:rsid w:val="00175A24"/>
    <w:rsid w:val="001817B7"/>
    <w:rsid w:val="001869BC"/>
    <w:rsid w:val="001A2170"/>
    <w:rsid w:val="001C1DB6"/>
    <w:rsid w:val="002110C8"/>
    <w:rsid w:val="0027156C"/>
    <w:rsid w:val="002715CB"/>
    <w:rsid w:val="00276D33"/>
    <w:rsid w:val="002A55C7"/>
    <w:rsid w:val="002C2A92"/>
    <w:rsid w:val="002E6118"/>
    <w:rsid w:val="002F1108"/>
    <w:rsid w:val="0031016C"/>
    <w:rsid w:val="00313F54"/>
    <w:rsid w:val="00320B1E"/>
    <w:rsid w:val="0032665B"/>
    <w:rsid w:val="00337EFE"/>
    <w:rsid w:val="00371D33"/>
    <w:rsid w:val="00375877"/>
    <w:rsid w:val="00384598"/>
    <w:rsid w:val="00385DAF"/>
    <w:rsid w:val="00393E7C"/>
    <w:rsid w:val="00395FD7"/>
    <w:rsid w:val="003B5689"/>
    <w:rsid w:val="003E27CD"/>
    <w:rsid w:val="00421203"/>
    <w:rsid w:val="004340DE"/>
    <w:rsid w:val="00443B01"/>
    <w:rsid w:val="00446E54"/>
    <w:rsid w:val="00455BDE"/>
    <w:rsid w:val="0046480F"/>
    <w:rsid w:val="0047026E"/>
    <w:rsid w:val="00473FC9"/>
    <w:rsid w:val="004855DF"/>
    <w:rsid w:val="0048606C"/>
    <w:rsid w:val="004B6E41"/>
    <w:rsid w:val="004B72E9"/>
    <w:rsid w:val="004D437A"/>
    <w:rsid w:val="00500AC3"/>
    <w:rsid w:val="00515118"/>
    <w:rsid w:val="00566A52"/>
    <w:rsid w:val="0057065F"/>
    <w:rsid w:val="005735E3"/>
    <w:rsid w:val="005773F6"/>
    <w:rsid w:val="0059045B"/>
    <w:rsid w:val="005C3CF5"/>
    <w:rsid w:val="005F1100"/>
    <w:rsid w:val="005F2BD2"/>
    <w:rsid w:val="00606586"/>
    <w:rsid w:val="00621D81"/>
    <w:rsid w:val="006460B2"/>
    <w:rsid w:val="00657E3D"/>
    <w:rsid w:val="00685B02"/>
    <w:rsid w:val="0068646F"/>
    <w:rsid w:val="00687F9C"/>
    <w:rsid w:val="006D1383"/>
    <w:rsid w:val="006F5885"/>
    <w:rsid w:val="006F58DA"/>
    <w:rsid w:val="006F718F"/>
    <w:rsid w:val="007261C0"/>
    <w:rsid w:val="00730F8C"/>
    <w:rsid w:val="0076279D"/>
    <w:rsid w:val="00763DF6"/>
    <w:rsid w:val="00770C5E"/>
    <w:rsid w:val="00793C1D"/>
    <w:rsid w:val="007B3FB2"/>
    <w:rsid w:val="007C59E2"/>
    <w:rsid w:val="007D03FD"/>
    <w:rsid w:val="007E045A"/>
    <w:rsid w:val="007E5D4C"/>
    <w:rsid w:val="007F695E"/>
    <w:rsid w:val="00823D08"/>
    <w:rsid w:val="008541F9"/>
    <w:rsid w:val="008C084F"/>
    <w:rsid w:val="008C6352"/>
    <w:rsid w:val="008E08A5"/>
    <w:rsid w:val="008E4B36"/>
    <w:rsid w:val="0091492C"/>
    <w:rsid w:val="00930E5B"/>
    <w:rsid w:val="009532BA"/>
    <w:rsid w:val="009943FE"/>
    <w:rsid w:val="00A1499C"/>
    <w:rsid w:val="00A470DB"/>
    <w:rsid w:val="00A6304C"/>
    <w:rsid w:val="00A77BDE"/>
    <w:rsid w:val="00A86040"/>
    <w:rsid w:val="00AA555F"/>
    <w:rsid w:val="00AC0D9D"/>
    <w:rsid w:val="00AE6932"/>
    <w:rsid w:val="00AF3552"/>
    <w:rsid w:val="00B10603"/>
    <w:rsid w:val="00B1591E"/>
    <w:rsid w:val="00B41EAD"/>
    <w:rsid w:val="00BA2869"/>
    <w:rsid w:val="00C05C0F"/>
    <w:rsid w:val="00C168E1"/>
    <w:rsid w:val="00C1698A"/>
    <w:rsid w:val="00C32491"/>
    <w:rsid w:val="00C420EB"/>
    <w:rsid w:val="00C740FC"/>
    <w:rsid w:val="00C94159"/>
    <w:rsid w:val="00CA4C60"/>
    <w:rsid w:val="00CC1FCD"/>
    <w:rsid w:val="00CF7DD8"/>
    <w:rsid w:val="00D12D40"/>
    <w:rsid w:val="00D34494"/>
    <w:rsid w:val="00D37093"/>
    <w:rsid w:val="00D73DFB"/>
    <w:rsid w:val="00D762C2"/>
    <w:rsid w:val="00D8239B"/>
    <w:rsid w:val="00DA37EA"/>
    <w:rsid w:val="00DA3D44"/>
    <w:rsid w:val="00DD51DF"/>
    <w:rsid w:val="00DE05BE"/>
    <w:rsid w:val="00E108C2"/>
    <w:rsid w:val="00E17842"/>
    <w:rsid w:val="00E17A96"/>
    <w:rsid w:val="00E205A3"/>
    <w:rsid w:val="00E20DD7"/>
    <w:rsid w:val="00E66E1B"/>
    <w:rsid w:val="00E8040A"/>
    <w:rsid w:val="00E81390"/>
    <w:rsid w:val="00E9009A"/>
    <w:rsid w:val="00E97FE0"/>
    <w:rsid w:val="00EC577C"/>
    <w:rsid w:val="00EF62C1"/>
    <w:rsid w:val="00EF7120"/>
    <w:rsid w:val="00F3372A"/>
    <w:rsid w:val="00FA1BE6"/>
    <w:rsid w:val="00FA2098"/>
    <w:rsid w:val="00FB1E8B"/>
    <w:rsid w:val="00FD4476"/>
    <w:rsid w:val="00FD5399"/>
    <w:rsid w:val="00FE2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4BE1"/>
  <w15:chartTrackingRefBased/>
  <w15:docId w15:val="{A24B00B2-6C08-4F23-B54F-A3225C21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5BE"/>
    <w:pPr>
      <w:spacing w:after="0" w:line="240" w:lineRule="auto"/>
    </w:pPr>
  </w:style>
  <w:style w:type="character" w:styleId="Hyperlink">
    <w:name w:val="Hyperlink"/>
    <w:basedOn w:val="DefaultParagraphFont"/>
    <w:uiPriority w:val="99"/>
    <w:unhideWhenUsed/>
    <w:rsid w:val="00500AC3"/>
    <w:rPr>
      <w:color w:val="0563C1" w:themeColor="hyperlink"/>
      <w:u w:val="single"/>
    </w:rPr>
  </w:style>
  <w:style w:type="paragraph" w:styleId="Header">
    <w:name w:val="header"/>
    <w:basedOn w:val="Normal"/>
    <w:link w:val="HeaderChar"/>
    <w:uiPriority w:val="99"/>
    <w:unhideWhenUsed/>
    <w:rsid w:val="00E17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842"/>
  </w:style>
  <w:style w:type="paragraph" w:styleId="Footer">
    <w:name w:val="footer"/>
    <w:basedOn w:val="Normal"/>
    <w:link w:val="FooterChar"/>
    <w:uiPriority w:val="99"/>
    <w:unhideWhenUsed/>
    <w:rsid w:val="00E17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842"/>
  </w:style>
  <w:style w:type="paragraph" w:styleId="ListParagraph">
    <w:name w:val="List Paragraph"/>
    <w:basedOn w:val="Normal"/>
    <w:uiPriority w:val="34"/>
    <w:qFormat/>
    <w:rsid w:val="000F6AD0"/>
    <w:pPr>
      <w:ind w:left="720"/>
      <w:contextualSpacing/>
    </w:pPr>
  </w:style>
  <w:style w:type="character" w:styleId="CommentReference">
    <w:name w:val="annotation reference"/>
    <w:basedOn w:val="DefaultParagraphFont"/>
    <w:uiPriority w:val="99"/>
    <w:semiHidden/>
    <w:unhideWhenUsed/>
    <w:rsid w:val="00AC0D9D"/>
    <w:rPr>
      <w:sz w:val="16"/>
      <w:szCs w:val="16"/>
    </w:rPr>
  </w:style>
  <w:style w:type="paragraph" w:styleId="CommentText">
    <w:name w:val="annotation text"/>
    <w:basedOn w:val="Normal"/>
    <w:link w:val="CommentTextChar"/>
    <w:uiPriority w:val="99"/>
    <w:semiHidden/>
    <w:unhideWhenUsed/>
    <w:rsid w:val="00AC0D9D"/>
    <w:pPr>
      <w:spacing w:line="240" w:lineRule="auto"/>
    </w:pPr>
    <w:rPr>
      <w:sz w:val="20"/>
      <w:szCs w:val="20"/>
    </w:rPr>
  </w:style>
  <w:style w:type="character" w:customStyle="1" w:styleId="CommentTextChar">
    <w:name w:val="Comment Text Char"/>
    <w:basedOn w:val="DefaultParagraphFont"/>
    <w:link w:val="CommentText"/>
    <w:uiPriority w:val="99"/>
    <w:semiHidden/>
    <w:rsid w:val="00AC0D9D"/>
    <w:rPr>
      <w:sz w:val="20"/>
      <w:szCs w:val="20"/>
    </w:rPr>
  </w:style>
  <w:style w:type="paragraph" w:styleId="CommentSubject">
    <w:name w:val="annotation subject"/>
    <w:basedOn w:val="CommentText"/>
    <w:next w:val="CommentText"/>
    <w:link w:val="CommentSubjectChar"/>
    <w:uiPriority w:val="99"/>
    <w:semiHidden/>
    <w:unhideWhenUsed/>
    <w:rsid w:val="00AC0D9D"/>
    <w:rPr>
      <w:b/>
      <w:bCs/>
    </w:rPr>
  </w:style>
  <w:style w:type="character" w:customStyle="1" w:styleId="CommentSubjectChar">
    <w:name w:val="Comment Subject Char"/>
    <w:basedOn w:val="CommentTextChar"/>
    <w:link w:val="CommentSubject"/>
    <w:uiPriority w:val="99"/>
    <w:semiHidden/>
    <w:rsid w:val="00AC0D9D"/>
    <w:rPr>
      <w:b/>
      <w:bCs/>
      <w:sz w:val="20"/>
      <w:szCs w:val="20"/>
    </w:rPr>
  </w:style>
  <w:style w:type="paragraph" w:styleId="BalloonText">
    <w:name w:val="Balloon Text"/>
    <w:basedOn w:val="Normal"/>
    <w:link w:val="BalloonTextChar"/>
    <w:uiPriority w:val="99"/>
    <w:semiHidden/>
    <w:unhideWhenUsed/>
    <w:rsid w:val="00AC0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D9D"/>
    <w:rPr>
      <w:rFonts w:ascii="Segoe UI" w:hAnsi="Segoe UI" w:cs="Segoe UI"/>
      <w:sz w:val="18"/>
      <w:szCs w:val="18"/>
    </w:rPr>
  </w:style>
  <w:style w:type="paragraph" w:styleId="NormalWeb">
    <w:name w:val="Normal (Web)"/>
    <w:basedOn w:val="Normal"/>
    <w:uiPriority w:val="99"/>
    <w:unhideWhenUsed/>
    <w:rsid w:val="00FE2BBF"/>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E2B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edsociety.wales/wales-studies/wales-studies-surve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ventbrite.co.uk/e/soft-power-strategies-how-should-wales-project-itself-on-the-world-stage-tickets-74695493231" TargetMode="External"/><Relationship Id="rId4" Type="http://schemas.openxmlformats.org/officeDocument/2006/relationships/webSettings" Target="webSettings.xml"/><Relationship Id="rId9" Type="http://schemas.openxmlformats.org/officeDocument/2006/relationships/hyperlink" Target="https://www.learnedsociety.wales/the-future-of-learned-academ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Pollard</dc:creator>
  <cp:keywords/>
  <dc:description/>
  <cp:lastModifiedBy>Amanda Kirk</cp:lastModifiedBy>
  <cp:revision>6</cp:revision>
  <dcterms:created xsi:type="dcterms:W3CDTF">2019-10-07T12:29:00Z</dcterms:created>
  <dcterms:modified xsi:type="dcterms:W3CDTF">2019-10-09T13:27:00Z</dcterms:modified>
</cp:coreProperties>
</file>