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54BC0" w14:textId="77777777" w:rsidR="007F009D" w:rsidRDefault="007F009D"/>
    <w:p w14:paraId="4077BC7F" w14:textId="77777777" w:rsidR="000C5DBB" w:rsidRDefault="000C5DBB" w:rsidP="007F009D">
      <w:pPr>
        <w:spacing w:after="80"/>
        <w:jc w:val="center"/>
        <w:rPr>
          <w:rFonts w:asciiTheme="minorHAnsi" w:hAnsiTheme="minorHAnsi" w:cstheme="minorHAnsi"/>
          <w:b/>
        </w:rPr>
      </w:pPr>
    </w:p>
    <w:p w14:paraId="4C87335F" w14:textId="39A247D5" w:rsidR="00491214" w:rsidRPr="00491214" w:rsidRDefault="004619F3" w:rsidP="00491214">
      <w:pPr>
        <w:jc w:val="center"/>
        <w:rPr>
          <w:rFonts w:asciiTheme="minorHAnsi" w:hAnsiTheme="minorHAnsi"/>
          <w:b/>
          <w:sz w:val="28"/>
          <w:szCs w:val="28"/>
        </w:rPr>
      </w:pPr>
      <w:r w:rsidRPr="004619F3">
        <w:rPr>
          <w:rFonts w:asciiTheme="minorHAnsi" w:hAnsiTheme="minorHAnsi"/>
          <w:b/>
          <w:sz w:val="28"/>
          <w:szCs w:val="28"/>
        </w:rPr>
        <w:t xml:space="preserve">ADRODDIAD CEFNOGWR GWYBODUS | CYLCH ETHOLIAD </w:t>
      </w:r>
      <w:r w:rsidR="00491214" w:rsidRPr="00491214">
        <w:rPr>
          <w:rFonts w:asciiTheme="minorHAnsi" w:hAnsiTheme="minorHAnsi"/>
          <w:b/>
          <w:sz w:val="28"/>
          <w:szCs w:val="28"/>
        </w:rPr>
        <w:t>2019/20</w:t>
      </w:r>
    </w:p>
    <w:p w14:paraId="79CA982D" w14:textId="77777777" w:rsidR="007F009D" w:rsidRPr="00B213C6" w:rsidRDefault="007F009D" w:rsidP="007F009D">
      <w:pPr>
        <w:spacing w:after="80"/>
        <w:jc w:val="center"/>
        <w:rPr>
          <w:rFonts w:asciiTheme="minorHAnsi" w:hAnsiTheme="minorHAnsi" w:cstheme="minorHAnsi"/>
          <w:b/>
        </w:rPr>
      </w:pPr>
    </w:p>
    <w:p w14:paraId="19FD89FF" w14:textId="5C1373A8" w:rsidR="009E3647" w:rsidRPr="009E3647" w:rsidRDefault="009E3647" w:rsidP="001401E4">
      <w:pPr>
        <w:jc w:val="center"/>
        <w:rPr>
          <w:rFonts w:asciiTheme="minorHAnsi" w:hAnsiTheme="minorHAnsi" w:cstheme="minorHAnsi"/>
          <w:b/>
          <w:lang w:eastAsia="en-GB"/>
        </w:rPr>
      </w:pPr>
      <w:proofErr w:type="spellStart"/>
      <w:r w:rsidRPr="009E3647">
        <w:rPr>
          <w:rFonts w:asciiTheme="minorHAnsi" w:hAnsiTheme="minorHAnsi" w:cstheme="minorHAnsi"/>
          <w:b/>
          <w:lang w:eastAsia="en-GB"/>
        </w:rPr>
        <w:t>I’w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gwblhau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gan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y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Cefnogwr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Gwybodus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a’i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gyflwyno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gan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y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Prif</w:t>
      </w:r>
      <w:proofErr w:type="spellEnd"/>
      <w:r w:rsidRPr="009E3647">
        <w:rPr>
          <w:rFonts w:asciiTheme="minorHAnsi" w:hAnsiTheme="minorHAnsi" w:cstheme="minorHAnsi"/>
          <w:b/>
          <w:lang w:eastAsia="en-GB"/>
        </w:rPr>
        <w:t xml:space="preserve"> </w:t>
      </w:r>
      <w:proofErr w:type="spellStart"/>
      <w:r w:rsidRPr="009E3647">
        <w:rPr>
          <w:rFonts w:asciiTheme="minorHAnsi" w:hAnsiTheme="minorHAnsi" w:cstheme="minorHAnsi"/>
          <w:b/>
          <w:lang w:eastAsia="en-GB"/>
        </w:rPr>
        <w:t>Gynigydd</w:t>
      </w:r>
      <w:proofErr w:type="spellEnd"/>
    </w:p>
    <w:p w14:paraId="20626D77" w14:textId="77777777" w:rsidR="004619F3" w:rsidRPr="004619F3" w:rsidRDefault="004619F3" w:rsidP="004619F3">
      <w:pPr>
        <w:rPr>
          <w:lang w:eastAsia="en-GB"/>
        </w:rPr>
      </w:pPr>
    </w:p>
    <w:p w14:paraId="400C3D79" w14:textId="52395E3E" w:rsidR="001C0915" w:rsidRDefault="004619F3" w:rsidP="001C0915">
      <w:pPr>
        <w:pStyle w:val="Heading1"/>
        <w:jc w:val="both"/>
      </w:pPr>
      <w:proofErr w:type="spellStart"/>
      <w:r w:rsidRPr="004619F3">
        <w:rPr>
          <w:rFonts w:asciiTheme="minorHAnsi" w:hAnsiTheme="minorHAnsi"/>
        </w:rPr>
        <w:t>Er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mwyn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cryfhau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siawns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yr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ymgeisydd</w:t>
      </w:r>
      <w:proofErr w:type="spellEnd"/>
      <w:r w:rsidRPr="004619F3">
        <w:rPr>
          <w:rFonts w:asciiTheme="minorHAnsi" w:hAnsiTheme="minorHAnsi"/>
        </w:rPr>
        <w:t xml:space="preserve"> o </w:t>
      </w:r>
      <w:proofErr w:type="spellStart"/>
      <w:r w:rsidRPr="004619F3">
        <w:rPr>
          <w:rFonts w:asciiTheme="minorHAnsi" w:hAnsiTheme="minorHAnsi"/>
        </w:rPr>
        <w:t>lwyddo</w:t>
      </w:r>
      <w:proofErr w:type="spellEnd"/>
      <w:r w:rsidRPr="004619F3">
        <w:rPr>
          <w:rFonts w:asciiTheme="minorHAnsi" w:hAnsiTheme="minorHAnsi"/>
        </w:rPr>
        <w:t xml:space="preserve">, </w:t>
      </w:r>
      <w:proofErr w:type="spellStart"/>
      <w:r w:rsidRPr="004619F3">
        <w:rPr>
          <w:rFonts w:asciiTheme="minorHAnsi" w:hAnsiTheme="minorHAnsi"/>
        </w:rPr>
        <w:t>mae’n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bwysig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disgrifio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rhinweddau’r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Enwebai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gan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gyfeirio’n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benodol</w:t>
      </w:r>
      <w:proofErr w:type="spellEnd"/>
      <w:r w:rsidRPr="004619F3">
        <w:rPr>
          <w:rFonts w:asciiTheme="minorHAnsi" w:hAnsiTheme="minorHAnsi"/>
        </w:rPr>
        <w:t xml:space="preserve"> at </w:t>
      </w:r>
      <w:proofErr w:type="spellStart"/>
      <w:r w:rsidRPr="004619F3">
        <w:rPr>
          <w:rFonts w:asciiTheme="minorHAnsi" w:hAnsiTheme="minorHAnsi"/>
        </w:rPr>
        <w:t>feini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prawf</w:t>
      </w:r>
      <w:proofErr w:type="spellEnd"/>
      <w:r w:rsidRPr="004619F3">
        <w:rPr>
          <w:rFonts w:asciiTheme="minorHAnsi" w:hAnsiTheme="minorHAnsi"/>
        </w:rPr>
        <w:t xml:space="preserve"> a </w:t>
      </w:r>
      <w:proofErr w:type="spellStart"/>
      <w:r w:rsidRPr="004619F3">
        <w:rPr>
          <w:rFonts w:asciiTheme="minorHAnsi" w:hAnsiTheme="minorHAnsi"/>
        </w:rPr>
        <w:t>meincnodau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etholiad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Cymdeithas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Ddysgedig</w:t>
      </w:r>
      <w:proofErr w:type="spellEnd"/>
      <w:r w:rsidRPr="004619F3">
        <w:rPr>
          <w:rFonts w:asciiTheme="minorHAnsi" w:hAnsiTheme="minorHAnsi"/>
        </w:rPr>
        <w:t xml:space="preserve"> </w:t>
      </w:r>
      <w:proofErr w:type="spellStart"/>
      <w:r w:rsidRPr="004619F3">
        <w:rPr>
          <w:rFonts w:asciiTheme="minorHAnsi" w:hAnsiTheme="minorHAnsi"/>
        </w:rPr>
        <w:t>Cymru</w:t>
      </w:r>
      <w:proofErr w:type="spellEnd"/>
      <w:r w:rsidRPr="004619F3">
        <w:rPr>
          <w:rFonts w:asciiTheme="minorHAnsi" w:hAnsiTheme="minorHAnsi"/>
        </w:rPr>
        <w:t xml:space="preserve">.  </w:t>
      </w:r>
      <w:proofErr w:type="spellStart"/>
      <w:r w:rsidRPr="004619F3">
        <w:rPr>
          <w:rFonts w:asciiTheme="minorHAnsi" w:hAnsiTheme="minorHAnsi"/>
        </w:rPr>
        <w:t>Cyfeiriwch</w:t>
      </w:r>
      <w:proofErr w:type="spellEnd"/>
      <w:r w:rsidRPr="004619F3">
        <w:rPr>
          <w:rFonts w:asciiTheme="minorHAnsi" w:hAnsiTheme="minorHAnsi"/>
        </w:rPr>
        <w:t xml:space="preserve"> at y </w:t>
      </w:r>
      <w:proofErr w:type="spellStart"/>
      <w:r w:rsidRPr="004619F3">
        <w:rPr>
          <w:rFonts w:asciiTheme="minorHAnsi" w:hAnsiTheme="minorHAnsi"/>
        </w:rPr>
        <w:t>Canlla</w:t>
      </w:r>
      <w:r w:rsidR="001C0915">
        <w:rPr>
          <w:rFonts w:asciiTheme="minorHAnsi" w:hAnsiTheme="minorHAnsi"/>
        </w:rPr>
        <w:t>wiau</w:t>
      </w:r>
      <w:proofErr w:type="spellEnd"/>
      <w:r w:rsidR="001C0915">
        <w:rPr>
          <w:rFonts w:asciiTheme="minorHAnsi" w:hAnsiTheme="minorHAnsi"/>
        </w:rPr>
        <w:t xml:space="preserve"> </w:t>
      </w:r>
      <w:proofErr w:type="spellStart"/>
      <w:r w:rsidR="001C0915">
        <w:rPr>
          <w:rFonts w:asciiTheme="minorHAnsi" w:hAnsiTheme="minorHAnsi"/>
        </w:rPr>
        <w:t>cyn</w:t>
      </w:r>
      <w:proofErr w:type="spellEnd"/>
      <w:r w:rsidR="001C0915">
        <w:rPr>
          <w:rFonts w:asciiTheme="minorHAnsi" w:hAnsiTheme="minorHAnsi"/>
        </w:rPr>
        <w:t xml:space="preserve"> </w:t>
      </w:r>
      <w:proofErr w:type="spellStart"/>
      <w:r w:rsidR="001C0915">
        <w:rPr>
          <w:rFonts w:asciiTheme="minorHAnsi" w:hAnsiTheme="minorHAnsi"/>
        </w:rPr>
        <w:t>cwblhau’r</w:t>
      </w:r>
      <w:proofErr w:type="spellEnd"/>
      <w:r w:rsidR="001C0915">
        <w:rPr>
          <w:rFonts w:asciiTheme="minorHAnsi" w:hAnsiTheme="minorHAnsi"/>
        </w:rPr>
        <w:t xml:space="preserve"> </w:t>
      </w:r>
      <w:proofErr w:type="spellStart"/>
      <w:r w:rsidR="001C0915">
        <w:rPr>
          <w:rFonts w:asciiTheme="minorHAnsi" w:hAnsiTheme="minorHAnsi"/>
        </w:rPr>
        <w:t>ffurflen</w:t>
      </w:r>
      <w:proofErr w:type="spellEnd"/>
      <w:r w:rsidR="001C0915">
        <w:rPr>
          <w:rFonts w:asciiTheme="minorHAnsi" w:hAnsiTheme="minorHAnsi"/>
        </w:rPr>
        <w:t xml:space="preserve"> hon:</w:t>
      </w:r>
    </w:p>
    <w:p w14:paraId="33C978AB" w14:textId="5D920925" w:rsidR="001C0915" w:rsidRPr="00E54942" w:rsidRDefault="00593C6E" w:rsidP="001C0915">
      <w:pPr>
        <w:rPr>
          <w:rFonts w:asciiTheme="minorHAnsi" w:hAnsiTheme="minorHAnsi" w:cstheme="minorHAnsi"/>
        </w:rPr>
      </w:pPr>
      <w:hyperlink r:id="rId7" w:history="1">
        <w:r w:rsidR="001C0915" w:rsidRPr="00593C6E">
          <w:rPr>
            <w:rStyle w:val="Hyperlink"/>
            <w:rFonts w:asciiTheme="minorHAnsi" w:hAnsiTheme="minorHAnsi" w:cstheme="minorHAnsi"/>
          </w:rPr>
          <w:t>Canllawiau-Broses-Ethol-Election-Process-19-20</w:t>
        </w:r>
      </w:hyperlink>
      <w:bookmarkStart w:id="0" w:name="_GoBack"/>
      <w:bookmarkEnd w:id="0"/>
      <w:r w:rsidR="001C0915" w:rsidRPr="00E54942">
        <w:rPr>
          <w:rFonts w:asciiTheme="minorHAnsi" w:hAnsiTheme="minorHAnsi" w:cstheme="minorHAnsi"/>
        </w:rPr>
        <w:t xml:space="preserve"> </w:t>
      </w:r>
    </w:p>
    <w:p w14:paraId="624B2F30" w14:textId="11355123" w:rsidR="001C0915" w:rsidRPr="00E54942" w:rsidRDefault="00593C6E" w:rsidP="001C0915">
      <w:pPr>
        <w:rPr>
          <w:rFonts w:asciiTheme="minorHAnsi" w:hAnsiTheme="minorHAnsi" w:cstheme="minorHAnsi"/>
        </w:rPr>
      </w:pPr>
      <w:hyperlink r:id="rId8" w:history="1">
        <w:r w:rsidR="001C0915" w:rsidRPr="00E54942">
          <w:rPr>
            <w:rStyle w:val="Hyperlink"/>
            <w:rFonts w:asciiTheme="minorHAnsi" w:hAnsiTheme="minorHAnsi" w:cstheme="minorHAnsi"/>
          </w:rPr>
          <w:t>Canllawiau-Meincnodau-Guidance-Benchmarks-19-20</w:t>
        </w:r>
      </w:hyperlink>
    </w:p>
    <w:p w14:paraId="7B410027" w14:textId="77777777" w:rsidR="007F009D" w:rsidRDefault="007F009D" w:rsidP="00491214"/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448" w:type="dxa"/>
        </w:tblCellMar>
        <w:tblLook w:val="04A0" w:firstRow="1" w:lastRow="0" w:firstColumn="1" w:lastColumn="0" w:noHBand="0" w:noVBand="1"/>
      </w:tblPr>
      <w:tblGrid>
        <w:gridCol w:w="1833"/>
        <w:gridCol w:w="1548"/>
        <w:gridCol w:w="1760"/>
        <w:gridCol w:w="2083"/>
        <w:gridCol w:w="1792"/>
      </w:tblGrid>
      <w:tr w:rsidR="00D17393" w14:paraId="7BA631A6" w14:textId="77777777" w:rsidTr="007257A0">
        <w:trPr>
          <w:trHeight w:val="567"/>
        </w:trPr>
        <w:tc>
          <w:tcPr>
            <w:tcW w:w="9016" w:type="dxa"/>
            <w:gridSpan w:val="5"/>
            <w:shd w:val="clear" w:color="auto" w:fill="000000" w:themeFill="text1"/>
          </w:tcPr>
          <w:p w14:paraId="60496B4C" w14:textId="60BE0B66" w:rsidR="00D17393" w:rsidRPr="00491214" w:rsidRDefault="004619F3" w:rsidP="007C18D1">
            <w:pPr>
              <w:ind w:right="-454"/>
              <w:rPr>
                <w:rFonts w:asciiTheme="minorHAnsi" w:hAnsiTheme="minorHAnsi"/>
                <w:b/>
              </w:rPr>
            </w:pPr>
            <w:proofErr w:type="spellStart"/>
            <w:r w:rsidRPr="004619F3">
              <w:rPr>
                <w:rFonts w:asciiTheme="minorHAnsi" w:hAnsiTheme="minorHAnsi"/>
                <w:b/>
                <w:color w:val="FFFFFF"/>
              </w:rPr>
              <w:t>Asesiad</w:t>
            </w:r>
            <w:proofErr w:type="spellEnd"/>
            <w:r w:rsidRPr="004619F3">
              <w:rPr>
                <w:rFonts w:asciiTheme="minorHAnsi" w:hAnsiTheme="minorHAnsi"/>
                <w:b/>
                <w:color w:val="FFFFFF"/>
              </w:rPr>
              <w:t xml:space="preserve"> y </w:t>
            </w:r>
            <w:proofErr w:type="spellStart"/>
            <w:r w:rsidRPr="004619F3">
              <w:rPr>
                <w:rFonts w:asciiTheme="minorHAnsi" w:hAnsiTheme="minorHAnsi"/>
                <w:b/>
                <w:color w:val="FFFFFF"/>
              </w:rPr>
              <w:t>Cefnogwr</w:t>
            </w:r>
            <w:proofErr w:type="spellEnd"/>
            <w:r w:rsidRPr="004619F3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  <w:color w:val="FFFFFF"/>
              </w:rPr>
              <w:t>Gwybodus</w:t>
            </w:r>
            <w:proofErr w:type="spellEnd"/>
          </w:p>
        </w:tc>
      </w:tr>
      <w:tr w:rsidR="00491214" w14:paraId="73D34CD6" w14:textId="77777777" w:rsidTr="003643CD">
        <w:tc>
          <w:tcPr>
            <w:tcW w:w="9016" w:type="dxa"/>
            <w:gridSpan w:val="5"/>
            <w:shd w:val="clear" w:color="auto" w:fill="auto"/>
          </w:tcPr>
          <w:p w14:paraId="07AFE051" w14:textId="27105351" w:rsidR="00491214" w:rsidRDefault="004619F3" w:rsidP="000B7D5F">
            <w:pPr>
              <w:ind w:right="-454"/>
              <w:rPr>
                <w:rStyle w:val="PlaceholderText"/>
                <w:rFonts w:cs="Calibri"/>
              </w:rPr>
            </w:pPr>
            <w:proofErr w:type="spellStart"/>
            <w:r w:rsidRPr="004619F3">
              <w:rPr>
                <w:rFonts w:asciiTheme="minorHAnsi" w:hAnsiTheme="minorHAnsi"/>
                <w:b/>
              </w:rPr>
              <w:t>Enw’r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Ymgeisydd</w:t>
            </w:r>
            <w:proofErr w:type="spellEnd"/>
            <w:r w:rsidR="00491214" w:rsidRPr="00491214">
              <w:rPr>
                <w:rFonts w:asciiTheme="minorHAnsi" w:hAnsiTheme="minorHAnsi"/>
                <w:b/>
              </w:rPr>
              <w:t xml:space="preserve">: </w:t>
            </w:r>
          </w:p>
          <w:p w14:paraId="013D388E" w14:textId="77777777" w:rsidR="002E0FCB" w:rsidRPr="00491214" w:rsidRDefault="002E0FCB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24AF4AB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91214" w14:paraId="2699E446" w14:textId="77777777" w:rsidTr="003643CD">
        <w:tc>
          <w:tcPr>
            <w:tcW w:w="9016" w:type="dxa"/>
            <w:gridSpan w:val="5"/>
            <w:shd w:val="clear" w:color="auto" w:fill="auto"/>
          </w:tcPr>
          <w:p w14:paraId="0C37B614" w14:textId="19CEA6C1" w:rsidR="00491214" w:rsidRDefault="004619F3" w:rsidP="000B7D5F">
            <w:pPr>
              <w:ind w:right="-454"/>
              <w:rPr>
                <w:rStyle w:val="PlaceholderText"/>
                <w:rFonts w:cs="Calibri"/>
              </w:rPr>
            </w:pPr>
            <w:proofErr w:type="spellStart"/>
            <w:r w:rsidRPr="004619F3">
              <w:rPr>
                <w:rFonts w:asciiTheme="minorHAnsi" w:hAnsiTheme="minorHAnsi"/>
                <w:b/>
              </w:rPr>
              <w:t>Enw’r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Cefnogwr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Gwybodus</w:t>
            </w:r>
            <w:proofErr w:type="spellEnd"/>
            <w:r w:rsidR="00491214" w:rsidRPr="00491214">
              <w:rPr>
                <w:rFonts w:asciiTheme="minorHAnsi" w:hAnsiTheme="minorHAnsi"/>
                <w:b/>
              </w:rPr>
              <w:t xml:space="preserve">: </w:t>
            </w:r>
          </w:p>
          <w:p w14:paraId="5050D097" w14:textId="77777777" w:rsidR="002E0FCB" w:rsidRPr="00491214" w:rsidRDefault="002E0FCB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475F1AF4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91214" w14:paraId="11E12A71" w14:textId="77777777" w:rsidTr="003643CD">
        <w:tc>
          <w:tcPr>
            <w:tcW w:w="9016" w:type="dxa"/>
            <w:gridSpan w:val="5"/>
            <w:shd w:val="clear" w:color="auto" w:fill="auto"/>
          </w:tcPr>
          <w:p w14:paraId="78D71EE7" w14:textId="1FAE9354" w:rsidR="00491214" w:rsidRPr="00491214" w:rsidRDefault="004619F3" w:rsidP="000B7D5F">
            <w:pPr>
              <w:ind w:right="-454"/>
              <w:rPr>
                <w:rFonts w:asciiTheme="minorHAnsi" w:hAnsiTheme="minorHAnsi"/>
              </w:rPr>
            </w:pPr>
            <w:proofErr w:type="spellStart"/>
            <w:r w:rsidRPr="004619F3">
              <w:rPr>
                <w:rFonts w:asciiTheme="minorHAnsi" w:hAnsiTheme="minorHAnsi"/>
                <w:b/>
              </w:rPr>
              <w:t>Cyswllt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Sefydliadol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y </w:t>
            </w:r>
            <w:proofErr w:type="spellStart"/>
            <w:r w:rsidRPr="004619F3">
              <w:rPr>
                <w:rFonts w:asciiTheme="minorHAnsi" w:hAnsiTheme="minorHAnsi"/>
                <w:b/>
              </w:rPr>
              <w:t>Cefnogwr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Gwybodus</w:t>
            </w:r>
            <w:proofErr w:type="spellEnd"/>
            <w:r w:rsidR="00491214" w:rsidRPr="00491214">
              <w:rPr>
                <w:rFonts w:asciiTheme="minorHAnsi" w:hAnsiTheme="minorHAnsi"/>
                <w:b/>
              </w:rPr>
              <w:t>:</w:t>
            </w:r>
          </w:p>
          <w:p w14:paraId="6FC97D13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1FD0372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91214" w14:paraId="75E54A69" w14:textId="77777777" w:rsidTr="003643CD">
        <w:tc>
          <w:tcPr>
            <w:tcW w:w="9016" w:type="dxa"/>
            <w:gridSpan w:val="5"/>
            <w:shd w:val="clear" w:color="auto" w:fill="BFBFBF"/>
          </w:tcPr>
          <w:p w14:paraId="0625DEE9" w14:textId="43BDB37C" w:rsidR="00491214" w:rsidRPr="00491214" w:rsidRDefault="004619F3" w:rsidP="004D0346">
            <w:pPr>
              <w:ind w:right="-454"/>
              <w:rPr>
                <w:rFonts w:asciiTheme="minorHAnsi" w:hAnsiTheme="minorHAnsi"/>
                <w:b/>
              </w:rPr>
            </w:pPr>
            <w:proofErr w:type="spellStart"/>
            <w:r w:rsidRPr="004619F3">
              <w:rPr>
                <w:rFonts w:asciiTheme="minorHAnsi" w:hAnsiTheme="minorHAnsi"/>
                <w:b/>
              </w:rPr>
              <w:t>Perthynas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â’r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Ymgeisydd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/ </w:t>
            </w:r>
            <w:proofErr w:type="spellStart"/>
            <w:r w:rsidRPr="004619F3">
              <w:rPr>
                <w:rFonts w:asciiTheme="minorHAnsi" w:hAnsiTheme="minorHAnsi"/>
                <w:b/>
              </w:rPr>
              <w:t>gwybodaeth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am </w:t>
            </w:r>
            <w:proofErr w:type="spellStart"/>
            <w:r w:rsidRPr="004619F3">
              <w:rPr>
                <w:rFonts w:asciiTheme="minorHAnsi" w:hAnsiTheme="minorHAnsi"/>
                <w:b/>
              </w:rPr>
              <w:t>yr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Ymgeisydd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a </w:t>
            </w:r>
            <w:proofErr w:type="spellStart"/>
            <w:r w:rsidRPr="004619F3">
              <w:rPr>
                <w:rFonts w:asciiTheme="minorHAnsi" w:hAnsiTheme="minorHAnsi"/>
                <w:b/>
              </w:rPr>
              <w:t>datganiad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o </w:t>
            </w:r>
            <w:proofErr w:type="spellStart"/>
            <w:r w:rsidRPr="004619F3">
              <w:rPr>
                <w:rFonts w:asciiTheme="minorHAnsi" w:hAnsiTheme="minorHAnsi"/>
                <w:b/>
              </w:rPr>
              <w:t>fuddiant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 w:rsidRPr="004619F3">
              <w:rPr>
                <w:rFonts w:asciiTheme="minorHAnsi" w:hAnsiTheme="minorHAnsi"/>
                <w:b/>
              </w:rPr>
              <w:t>cyfeiriwch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at y </w:t>
            </w:r>
            <w:proofErr w:type="spellStart"/>
            <w:r w:rsidRPr="004619F3">
              <w:rPr>
                <w:rFonts w:asciiTheme="minorHAnsi" w:hAnsiTheme="minorHAnsi"/>
                <w:b/>
              </w:rPr>
              <w:t>Canllawiau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am </w:t>
            </w:r>
            <w:proofErr w:type="spellStart"/>
            <w:r w:rsidRPr="004619F3">
              <w:rPr>
                <w:rFonts w:asciiTheme="minorHAnsi" w:hAnsiTheme="minorHAnsi"/>
                <w:b/>
              </w:rPr>
              <w:t>wybodaeth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ar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wrthdaro</w:t>
            </w:r>
            <w:proofErr w:type="spellEnd"/>
            <w:r w:rsidRPr="004619F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/>
                <w:b/>
              </w:rPr>
              <w:t>buddiannau</w:t>
            </w:r>
            <w:proofErr w:type="spellEnd"/>
            <w:r w:rsidRPr="004619F3">
              <w:rPr>
                <w:rFonts w:asciiTheme="minorHAnsi" w:hAnsiTheme="minorHAnsi"/>
                <w:b/>
              </w:rPr>
              <w:t>):</w:t>
            </w:r>
          </w:p>
        </w:tc>
      </w:tr>
      <w:tr w:rsidR="00491214" w14:paraId="61634373" w14:textId="77777777" w:rsidTr="003643CD">
        <w:tc>
          <w:tcPr>
            <w:tcW w:w="9016" w:type="dxa"/>
            <w:gridSpan w:val="5"/>
            <w:shd w:val="clear" w:color="auto" w:fill="auto"/>
          </w:tcPr>
          <w:p w14:paraId="4B47A7CE" w14:textId="77777777" w:rsidR="007C18D1" w:rsidRPr="00491214" w:rsidRDefault="007C18D1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239FC3A8" w14:textId="6557E385" w:rsid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77C06092" w14:textId="2A45B987" w:rsidR="009E3647" w:rsidRDefault="009E3647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4FEB2684" w14:textId="483DCEB9" w:rsidR="009E3647" w:rsidRDefault="009E3647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06305F89" w14:textId="77777777" w:rsidR="00AC724A" w:rsidRDefault="00AC724A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02E82CEE" w14:textId="77777777" w:rsidR="009E3647" w:rsidRDefault="009E3647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7DCCF202" w14:textId="3A6D2A91" w:rsidR="009E3647" w:rsidRDefault="009E3647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0906CFA0" w14:textId="77777777" w:rsidR="009E3647" w:rsidRPr="00491214" w:rsidRDefault="009E3647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4321C84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020DAAE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619F3" w14:paraId="2DACF77D" w14:textId="77777777" w:rsidTr="003643CD">
        <w:tc>
          <w:tcPr>
            <w:tcW w:w="9016" w:type="dxa"/>
            <w:gridSpan w:val="5"/>
            <w:shd w:val="clear" w:color="auto" w:fill="BFBFBF"/>
          </w:tcPr>
          <w:p w14:paraId="381F8E90" w14:textId="17790545" w:rsidR="004619F3" w:rsidRPr="004619F3" w:rsidRDefault="004619F3" w:rsidP="004619F3">
            <w:pPr>
              <w:ind w:right="-454"/>
              <w:rPr>
                <w:rFonts w:asciiTheme="minorHAnsi" w:hAnsiTheme="minorHAnsi" w:cstheme="minorHAnsi"/>
                <w:b/>
              </w:rPr>
            </w:pPr>
            <w:proofErr w:type="spellStart"/>
            <w:r w:rsidRPr="004619F3">
              <w:rPr>
                <w:rFonts w:asciiTheme="minorHAnsi" w:hAnsiTheme="minorHAnsi" w:cstheme="minorHAnsi"/>
                <w:b/>
              </w:rPr>
              <w:t>Nodwch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‘X’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yn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un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o’r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blychau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ddangos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pa un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o’r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categorïau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canlynol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yw’r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mwyaf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priodol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i’r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Ymgeisydd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619F3" w14:paraId="1EF18FB7" w14:textId="77777777" w:rsidTr="006C7626">
        <w:tc>
          <w:tcPr>
            <w:tcW w:w="1858" w:type="dxa"/>
            <w:shd w:val="clear" w:color="auto" w:fill="F2F2F2"/>
          </w:tcPr>
          <w:p w14:paraId="5F9F53B2" w14:textId="436A2AA8" w:rsidR="004619F3" w:rsidRPr="004619F3" w:rsidRDefault="009E3647" w:rsidP="004619F3">
            <w:pPr>
              <w:ind w:right="-1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E3647">
              <w:rPr>
                <w:rFonts w:asciiTheme="minorHAnsi" w:hAnsiTheme="minorHAnsi" w:cstheme="minorHAnsi"/>
                <w:b/>
              </w:rPr>
              <w:t>Rhagorol</w:t>
            </w:r>
            <w:proofErr w:type="spellEnd"/>
          </w:p>
        </w:tc>
        <w:tc>
          <w:tcPr>
            <w:tcW w:w="1553" w:type="dxa"/>
            <w:shd w:val="clear" w:color="auto" w:fill="F2F2F2"/>
          </w:tcPr>
          <w:p w14:paraId="7E5AB2F8" w14:textId="111A453A" w:rsidR="004619F3" w:rsidRPr="004619F3" w:rsidRDefault="009E3647" w:rsidP="004619F3">
            <w:pPr>
              <w:ind w:right="-1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E3647">
              <w:rPr>
                <w:rFonts w:asciiTheme="minorHAnsi" w:hAnsiTheme="minorHAnsi" w:cstheme="minorHAnsi"/>
                <w:b/>
              </w:rPr>
              <w:t>Yn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bodloni’r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meini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prawf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ar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gyfer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ei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h/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ethol</w:t>
            </w:r>
            <w:proofErr w:type="spellEnd"/>
          </w:p>
        </w:tc>
        <w:tc>
          <w:tcPr>
            <w:tcW w:w="1766" w:type="dxa"/>
            <w:shd w:val="clear" w:color="auto" w:fill="F2F2F2"/>
          </w:tcPr>
          <w:p w14:paraId="7890D617" w14:textId="2CBED3FF" w:rsidR="004619F3" w:rsidRPr="004619F3" w:rsidRDefault="009E3647" w:rsidP="004619F3">
            <w:pPr>
              <w:ind w:right="-1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E3647">
              <w:rPr>
                <w:rFonts w:asciiTheme="minorHAnsi" w:hAnsiTheme="minorHAnsi" w:cstheme="minorHAnsi"/>
                <w:b/>
              </w:rPr>
              <w:t>Etholadwy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, o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bosib</w:t>
            </w:r>
            <w:r w:rsidR="003825D2">
              <w:rPr>
                <w:rFonts w:asciiTheme="minorHAnsi" w:hAnsiTheme="minorHAnsi" w:cstheme="minorHAnsi"/>
                <w:b/>
              </w:rPr>
              <w:t>l</w:t>
            </w:r>
            <w:proofErr w:type="spellEnd"/>
          </w:p>
        </w:tc>
        <w:tc>
          <w:tcPr>
            <w:tcW w:w="2018" w:type="dxa"/>
            <w:shd w:val="clear" w:color="auto" w:fill="F2F2F2"/>
          </w:tcPr>
          <w:p w14:paraId="67723640" w14:textId="3EF4428A" w:rsidR="004619F3" w:rsidRPr="004619F3" w:rsidRDefault="009E3647" w:rsidP="004619F3">
            <w:pPr>
              <w:ind w:right="-454"/>
              <w:rPr>
                <w:rFonts w:asciiTheme="minorHAnsi" w:hAnsiTheme="minorHAnsi" w:cstheme="minorHAnsi"/>
                <w:b/>
              </w:rPr>
            </w:pPr>
            <w:proofErr w:type="spellStart"/>
            <w:r w:rsidRPr="009E3647">
              <w:rPr>
                <w:rFonts w:asciiTheme="minorHAnsi" w:hAnsiTheme="minorHAnsi" w:cstheme="minorHAnsi"/>
                <w:b/>
              </w:rPr>
              <w:t>Anaddas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neu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anghystadleuol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ar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gyfer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ei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h/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ethol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ar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hyn</w:t>
            </w:r>
            <w:proofErr w:type="spellEnd"/>
            <w:r w:rsidRPr="009E3647">
              <w:rPr>
                <w:rFonts w:asciiTheme="minorHAnsi" w:hAnsiTheme="minorHAnsi" w:cstheme="minorHAnsi"/>
                <w:b/>
              </w:rPr>
              <w:t xml:space="preserve"> o </w:t>
            </w:r>
            <w:proofErr w:type="spellStart"/>
            <w:r w:rsidRPr="009E3647">
              <w:rPr>
                <w:rFonts w:asciiTheme="minorHAnsi" w:hAnsiTheme="minorHAnsi" w:cstheme="minorHAnsi"/>
                <w:b/>
              </w:rPr>
              <w:t>bryd</w:t>
            </w:r>
            <w:proofErr w:type="spellEnd"/>
          </w:p>
        </w:tc>
        <w:tc>
          <w:tcPr>
            <w:tcW w:w="1821" w:type="dxa"/>
            <w:shd w:val="clear" w:color="auto" w:fill="F2F2F2"/>
          </w:tcPr>
          <w:p w14:paraId="239825DF" w14:textId="7BA98D2F" w:rsidR="004619F3" w:rsidRPr="004619F3" w:rsidRDefault="009E3647" w:rsidP="004619F3">
            <w:pPr>
              <w:ind w:right="-454"/>
              <w:rPr>
                <w:rFonts w:asciiTheme="minorHAnsi" w:hAnsiTheme="minorHAnsi" w:cstheme="minorHAnsi"/>
                <w:b/>
              </w:rPr>
            </w:pPr>
            <w:proofErr w:type="spellStart"/>
            <w:r w:rsidRPr="004619F3">
              <w:rPr>
                <w:rFonts w:asciiTheme="minorHAnsi" w:hAnsiTheme="minorHAnsi" w:cstheme="minorHAnsi"/>
                <w:b/>
              </w:rPr>
              <w:t>Methu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â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gwneud</w:t>
            </w:r>
            <w:proofErr w:type="spellEnd"/>
            <w:r w:rsidRPr="004619F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619F3">
              <w:rPr>
                <w:rFonts w:asciiTheme="minorHAnsi" w:hAnsiTheme="minorHAnsi" w:cstheme="minorHAnsi"/>
                <w:b/>
              </w:rPr>
              <w:t>Sylw</w:t>
            </w:r>
            <w:proofErr w:type="spellEnd"/>
            <w:r w:rsidR="004619F3" w:rsidRPr="004619F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91214" w14:paraId="03932B6F" w14:textId="77777777" w:rsidTr="003643CD">
        <w:tc>
          <w:tcPr>
            <w:tcW w:w="1858" w:type="dxa"/>
            <w:shd w:val="clear" w:color="auto" w:fill="auto"/>
          </w:tcPr>
          <w:p w14:paraId="34231FB2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283BCB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1553" w:type="dxa"/>
            <w:shd w:val="clear" w:color="auto" w:fill="auto"/>
          </w:tcPr>
          <w:p w14:paraId="52EAA1A6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1766" w:type="dxa"/>
            <w:shd w:val="clear" w:color="auto" w:fill="auto"/>
          </w:tcPr>
          <w:p w14:paraId="0E4844DC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2018" w:type="dxa"/>
            <w:shd w:val="clear" w:color="auto" w:fill="auto"/>
          </w:tcPr>
          <w:p w14:paraId="05866073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1821" w:type="dxa"/>
            <w:shd w:val="clear" w:color="auto" w:fill="auto"/>
          </w:tcPr>
          <w:p w14:paraId="0F2EDBE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3B78C6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</w:tr>
      <w:tr w:rsidR="00491214" w14:paraId="5BBCD720" w14:textId="77777777" w:rsidTr="007257A0">
        <w:trPr>
          <w:trHeight w:val="567"/>
        </w:trPr>
        <w:tc>
          <w:tcPr>
            <w:tcW w:w="9016" w:type="dxa"/>
            <w:gridSpan w:val="5"/>
            <w:shd w:val="clear" w:color="auto" w:fill="000000"/>
          </w:tcPr>
          <w:p w14:paraId="3FF60223" w14:textId="1C675B90" w:rsidR="00491214" w:rsidRPr="00491214" w:rsidRDefault="0085738B" w:rsidP="000B7D5F">
            <w:pPr>
              <w:ind w:right="-454"/>
              <w:rPr>
                <w:rFonts w:asciiTheme="minorHAnsi" w:hAnsiTheme="minorHAnsi"/>
                <w:b/>
                <w:color w:val="FFFFFF"/>
              </w:rPr>
            </w:pPr>
            <w:r w:rsidRPr="0085738B">
              <w:rPr>
                <w:rFonts w:asciiTheme="minorHAnsi" w:hAnsiTheme="minorHAnsi"/>
                <w:b/>
                <w:color w:val="FFFFFF"/>
              </w:rPr>
              <w:lastRenderedPageBreak/>
              <w:t xml:space="preserve">Sail </w:t>
            </w:r>
            <w:proofErr w:type="spellStart"/>
            <w:r w:rsidRPr="0085738B">
              <w:rPr>
                <w:rFonts w:asciiTheme="minorHAnsi" w:hAnsiTheme="minorHAnsi"/>
                <w:b/>
                <w:color w:val="FFFFFF"/>
              </w:rPr>
              <w:t>Resymegol</w:t>
            </w:r>
            <w:proofErr w:type="spellEnd"/>
            <w:r w:rsidRPr="0085738B">
              <w:rPr>
                <w:rFonts w:asciiTheme="minorHAnsi" w:hAnsiTheme="minorHAnsi"/>
                <w:b/>
                <w:color w:val="FFFFFF"/>
              </w:rPr>
              <w:t xml:space="preserve"> y </w:t>
            </w:r>
            <w:proofErr w:type="spellStart"/>
            <w:r w:rsidRPr="0085738B">
              <w:rPr>
                <w:rFonts w:asciiTheme="minorHAnsi" w:hAnsiTheme="minorHAnsi"/>
                <w:b/>
                <w:color w:val="FFFFFF"/>
              </w:rPr>
              <w:t>Cefnogwr</w:t>
            </w:r>
            <w:proofErr w:type="spellEnd"/>
            <w:r w:rsidRPr="0085738B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  <w:color w:val="FFFFFF"/>
              </w:rPr>
              <w:t>Gwybodus</w:t>
            </w:r>
            <w:proofErr w:type="spellEnd"/>
          </w:p>
        </w:tc>
      </w:tr>
      <w:tr w:rsidR="00491214" w14:paraId="6941EFB2" w14:textId="77777777" w:rsidTr="003643CD">
        <w:trPr>
          <w:trHeight w:val="81"/>
        </w:trPr>
        <w:tc>
          <w:tcPr>
            <w:tcW w:w="9016" w:type="dxa"/>
            <w:gridSpan w:val="5"/>
            <w:shd w:val="clear" w:color="auto" w:fill="BFBFBF"/>
          </w:tcPr>
          <w:p w14:paraId="7695BB5E" w14:textId="770E464A" w:rsidR="00491214" w:rsidRPr="00491214" w:rsidRDefault="0085738B" w:rsidP="00AD6FF7">
            <w:pPr>
              <w:ind w:right="-454"/>
              <w:rPr>
                <w:rFonts w:asciiTheme="minorHAnsi" w:hAnsiTheme="minorHAnsi"/>
                <w:b/>
              </w:rPr>
            </w:pPr>
            <w:proofErr w:type="spellStart"/>
            <w:r w:rsidRPr="0085738B">
              <w:rPr>
                <w:rFonts w:asciiTheme="minorHAnsi" w:hAnsiTheme="minorHAnsi"/>
                <w:b/>
              </w:rPr>
              <w:t>Uchafswm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500 </w:t>
            </w:r>
            <w:proofErr w:type="spellStart"/>
            <w:r w:rsidRPr="0085738B">
              <w:rPr>
                <w:rFonts w:asciiTheme="minorHAnsi" w:hAnsiTheme="minorHAnsi"/>
                <w:b/>
              </w:rPr>
              <w:t>gair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. </w:t>
            </w:r>
            <w:proofErr w:type="spellStart"/>
            <w:r w:rsidRPr="0085738B">
              <w:rPr>
                <w:rFonts w:asciiTheme="minorHAnsi" w:hAnsiTheme="minorHAnsi"/>
                <w:b/>
              </w:rPr>
              <w:t>Cyfeiriwch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yn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benodol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at CV </w:t>
            </w:r>
            <w:proofErr w:type="spellStart"/>
            <w:r w:rsidRPr="0085738B">
              <w:rPr>
                <w:rFonts w:asciiTheme="minorHAnsi" w:hAnsiTheme="minorHAnsi"/>
                <w:b/>
              </w:rPr>
              <w:t>Cryno’r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Enwebai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gan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gyfeirio’n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benodol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at y </w:t>
            </w:r>
            <w:proofErr w:type="spellStart"/>
            <w:r w:rsidRPr="0085738B">
              <w:rPr>
                <w:rFonts w:asciiTheme="minorHAnsi" w:hAnsiTheme="minorHAnsi"/>
                <w:b/>
              </w:rPr>
              <w:t>meincnodau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y </w:t>
            </w:r>
            <w:proofErr w:type="spellStart"/>
            <w:r w:rsidRPr="0085738B">
              <w:rPr>
                <w:rFonts w:asciiTheme="minorHAnsi" w:hAnsiTheme="minorHAnsi"/>
                <w:b/>
              </w:rPr>
              <w:t>dylid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eu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defnyddio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wrth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werthuso’r</w:t>
            </w:r>
            <w:proofErr w:type="spellEnd"/>
            <w:r w:rsidRPr="0085738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</w:rPr>
              <w:t>enwebiad</w:t>
            </w:r>
            <w:proofErr w:type="spellEnd"/>
            <w:r w:rsidRPr="0085738B">
              <w:rPr>
                <w:rFonts w:asciiTheme="minorHAnsi" w:hAnsiTheme="minorHAnsi"/>
                <w:b/>
              </w:rPr>
              <w:t>.</w:t>
            </w:r>
          </w:p>
        </w:tc>
      </w:tr>
      <w:tr w:rsidR="00491214" w14:paraId="097DE550" w14:textId="77777777" w:rsidTr="003643CD">
        <w:trPr>
          <w:trHeight w:val="81"/>
        </w:trPr>
        <w:tc>
          <w:tcPr>
            <w:tcW w:w="9016" w:type="dxa"/>
            <w:gridSpan w:val="5"/>
            <w:shd w:val="clear" w:color="auto" w:fill="auto"/>
          </w:tcPr>
          <w:p w14:paraId="219564E5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7B4C67E0" w14:textId="7DE14C62" w:rsid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73C3FF7" w14:textId="6D6EC404" w:rsidR="001C0915" w:rsidRDefault="001C0915" w:rsidP="000B7D5F">
            <w:pPr>
              <w:ind w:right="-454"/>
              <w:rPr>
                <w:rFonts w:asciiTheme="minorHAnsi" w:hAnsiTheme="minorHAnsi"/>
              </w:rPr>
            </w:pPr>
          </w:p>
          <w:p w14:paraId="4D62ACC3" w14:textId="77777777" w:rsidR="001C0915" w:rsidRPr="00491214" w:rsidRDefault="001C0915" w:rsidP="000B7D5F">
            <w:pPr>
              <w:ind w:right="-454"/>
              <w:rPr>
                <w:rFonts w:asciiTheme="minorHAnsi" w:hAnsiTheme="minorHAnsi"/>
              </w:rPr>
            </w:pPr>
          </w:p>
          <w:p w14:paraId="3D39EF8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72A76203" w14:textId="363CF740" w:rsid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5BE634A1" w14:textId="297DF149" w:rsidR="007C18D1" w:rsidRDefault="007C18D1" w:rsidP="000B7D5F">
            <w:pPr>
              <w:ind w:right="-454"/>
              <w:rPr>
                <w:rFonts w:asciiTheme="minorHAnsi" w:hAnsiTheme="minorHAnsi"/>
              </w:rPr>
            </w:pPr>
          </w:p>
          <w:p w14:paraId="5F9E4D77" w14:textId="570EC72A" w:rsidR="007C18D1" w:rsidRDefault="007C18D1" w:rsidP="000B7D5F">
            <w:pPr>
              <w:ind w:right="-454"/>
              <w:rPr>
                <w:rFonts w:asciiTheme="minorHAnsi" w:hAnsiTheme="minorHAnsi"/>
              </w:rPr>
            </w:pPr>
          </w:p>
          <w:p w14:paraId="6CFB768A" w14:textId="77777777" w:rsidR="007C18D1" w:rsidRPr="00491214" w:rsidRDefault="007C18D1" w:rsidP="000B7D5F">
            <w:pPr>
              <w:ind w:right="-454"/>
              <w:rPr>
                <w:rFonts w:asciiTheme="minorHAnsi" w:hAnsiTheme="minorHAnsi"/>
              </w:rPr>
            </w:pPr>
          </w:p>
          <w:p w14:paraId="1A6807F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1660460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1C29F08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25BCCAD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6C7C95C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984B753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D7C448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35CD5A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7B7DBB90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191773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497C5E8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D904D5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3F2F5D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ACD2126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5A7DA0E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09349C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D828BD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43CBA69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8C82429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12026D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</w:tr>
      <w:tr w:rsidR="00434A90" w14:paraId="5F486F9D" w14:textId="77777777" w:rsidTr="007257A0">
        <w:trPr>
          <w:trHeight w:val="567"/>
        </w:trPr>
        <w:tc>
          <w:tcPr>
            <w:tcW w:w="9016" w:type="dxa"/>
            <w:gridSpan w:val="5"/>
            <w:shd w:val="clear" w:color="auto" w:fill="000000"/>
          </w:tcPr>
          <w:p w14:paraId="3DD2E92E" w14:textId="5435E62C" w:rsidR="00434A90" w:rsidRPr="00491214" w:rsidRDefault="0085738B" w:rsidP="00646F64">
            <w:pPr>
              <w:ind w:right="-454"/>
              <w:rPr>
                <w:rFonts w:asciiTheme="minorHAnsi" w:hAnsiTheme="minorHAnsi"/>
                <w:b/>
                <w:color w:val="FFFFFF"/>
              </w:rPr>
            </w:pPr>
            <w:proofErr w:type="spellStart"/>
            <w:r w:rsidRPr="0085738B">
              <w:rPr>
                <w:rFonts w:asciiTheme="minorHAnsi" w:hAnsiTheme="minorHAnsi"/>
                <w:b/>
                <w:color w:val="FFFFFF"/>
              </w:rPr>
              <w:t>Llofnod</w:t>
            </w:r>
            <w:proofErr w:type="spellEnd"/>
            <w:r w:rsidRPr="0085738B">
              <w:rPr>
                <w:rFonts w:asciiTheme="minorHAnsi" w:hAnsiTheme="minorHAnsi"/>
                <w:b/>
                <w:color w:val="FFFFFF"/>
              </w:rPr>
              <w:t xml:space="preserve"> y </w:t>
            </w:r>
            <w:proofErr w:type="spellStart"/>
            <w:r w:rsidRPr="0085738B">
              <w:rPr>
                <w:rFonts w:asciiTheme="minorHAnsi" w:hAnsiTheme="minorHAnsi"/>
                <w:b/>
                <w:color w:val="FFFFFF"/>
              </w:rPr>
              <w:t>Cefnogwr</w:t>
            </w:r>
            <w:proofErr w:type="spellEnd"/>
            <w:r w:rsidRPr="0085738B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85738B">
              <w:rPr>
                <w:rFonts w:asciiTheme="minorHAnsi" w:hAnsiTheme="minorHAnsi"/>
                <w:b/>
                <w:color w:val="FFFFFF"/>
              </w:rPr>
              <w:t>Gwybodus</w:t>
            </w:r>
            <w:proofErr w:type="spellEnd"/>
          </w:p>
        </w:tc>
      </w:tr>
      <w:tr w:rsidR="00646F64" w14:paraId="78A567F9" w14:textId="77777777" w:rsidTr="003643CD">
        <w:trPr>
          <w:trHeight w:val="81"/>
        </w:trPr>
        <w:tc>
          <w:tcPr>
            <w:tcW w:w="9016" w:type="dxa"/>
            <w:gridSpan w:val="5"/>
            <w:shd w:val="clear" w:color="auto" w:fill="BFBFBF"/>
          </w:tcPr>
          <w:p w14:paraId="78EEB512" w14:textId="12946174" w:rsidR="00646F64" w:rsidRPr="00C126CF" w:rsidRDefault="0085738B" w:rsidP="00646F64">
            <w:pPr>
              <w:ind w:right="-454"/>
              <w:rPr>
                <w:rFonts w:asciiTheme="minorHAnsi" w:hAnsiTheme="minorHAnsi" w:cstheme="minorHAnsi"/>
                <w:b/>
              </w:rPr>
            </w:pPr>
            <w:proofErr w:type="spellStart"/>
            <w:r w:rsidRPr="0085738B">
              <w:rPr>
                <w:rFonts w:asciiTheme="minorHAnsi" w:hAnsiTheme="minorHAnsi" w:cstheme="minorHAnsi"/>
                <w:b/>
              </w:rPr>
              <w:t>Nodwch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y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caiff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y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ffurflenni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enwebu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cyflawn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eu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cadw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am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hyd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at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flwyddyn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yn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dilyn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proses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etholiad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2019-20.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Os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bydd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enwebiad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yn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aflwyddiannus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eleni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bydd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y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Gymdeithas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yn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cadw’r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wybodaeth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hwyluso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proses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etholiad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y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flwyddyn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5738B">
              <w:rPr>
                <w:rFonts w:asciiTheme="minorHAnsi" w:hAnsiTheme="minorHAnsi" w:cstheme="minorHAnsi"/>
                <w:b/>
              </w:rPr>
              <w:t>ganlynol</w:t>
            </w:r>
            <w:proofErr w:type="spellEnd"/>
            <w:r w:rsidRPr="0085738B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646F64" w14:paraId="25C8820A" w14:textId="77777777" w:rsidTr="003643CD">
        <w:trPr>
          <w:trHeight w:val="1418"/>
        </w:trPr>
        <w:tc>
          <w:tcPr>
            <w:tcW w:w="9016" w:type="dxa"/>
            <w:gridSpan w:val="5"/>
            <w:shd w:val="clear" w:color="auto" w:fill="auto"/>
          </w:tcPr>
          <w:p w14:paraId="7C92C625" w14:textId="053D04D4" w:rsidR="00646F64" w:rsidRPr="00E0449E" w:rsidRDefault="009E3647" w:rsidP="00646F64">
            <w:pPr>
              <w:ind w:right="-454"/>
              <w:rPr>
                <w:rFonts w:asciiTheme="minorHAnsi" w:hAnsiTheme="minorHAnsi" w:cstheme="minorHAnsi"/>
              </w:rPr>
            </w:pPr>
            <w:proofErr w:type="spellStart"/>
            <w:r w:rsidRPr="009E3647">
              <w:rPr>
                <w:rFonts w:asciiTheme="minorHAnsi" w:hAnsiTheme="minorHAnsi" w:cstheme="minorHAnsi"/>
                <w:b/>
                <w:bCs/>
                <w:lang w:eastAsia="en-GB"/>
              </w:rPr>
              <w:t>Llofnod</w:t>
            </w:r>
            <w:proofErr w:type="spellEnd"/>
            <w:r w:rsidR="00646F64" w:rsidRPr="00E0449E">
              <w:rPr>
                <w:rFonts w:asciiTheme="minorHAnsi" w:hAnsiTheme="minorHAnsi" w:cstheme="minorHAnsi"/>
                <w:b/>
                <w:bCs/>
                <w:lang w:eastAsia="en-GB"/>
              </w:rPr>
              <w:t>:</w:t>
            </w:r>
          </w:p>
        </w:tc>
      </w:tr>
      <w:tr w:rsidR="00646F64" w14:paraId="3BF7140D" w14:textId="77777777" w:rsidTr="003643CD">
        <w:trPr>
          <w:trHeight w:val="851"/>
        </w:trPr>
        <w:tc>
          <w:tcPr>
            <w:tcW w:w="9016" w:type="dxa"/>
            <w:gridSpan w:val="5"/>
            <w:shd w:val="clear" w:color="auto" w:fill="auto"/>
          </w:tcPr>
          <w:p w14:paraId="18317235" w14:textId="4100F88B" w:rsidR="00646F64" w:rsidRPr="00E0449E" w:rsidRDefault="009E3647" w:rsidP="00646F64">
            <w:pPr>
              <w:ind w:right="-454"/>
              <w:rPr>
                <w:rFonts w:asciiTheme="minorHAnsi" w:hAnsiTheme="minorHAnsi" w:cstheme="minorHAnsi"/>
              </w:rPr>
            </w:pPr>
            <w:proofErr w:type="spellStart"/>
            <w:r w:rsidRPr="009E3647">
              <w:rPr>
                <w:rFonts w:asciiTheme="minorHAnsi" w:hAnsiTheme="minorHAnsi" w:cstheme="minorHAnsi"/>
                <w:b/>
                <w:bCs/>
                <w:lang w:eastAsia="en-GB"/>
              </w:rPr>
              <w:t>Dyddiad</w:t>
            </w:r>
            <w:proofErr w:type="spellEnd"/>
            <w:r w:rsidR="00646F64" w:rsidRPr="00E0449E">
              <w:rPr>
                <w:rFonts w:asciiTheme="minorHAnsi" w:hAnsiTheme="minorHAnsi" w:cstheme="minorHAnsi"/>
                <w:b/>
                <w:bCs/>
                <w:lang w:eastAsia="en-GB"/>
              </w:rPr>
              <w:t>:</w:t>
            </w:r>
          </w:p>
        </w:tc>
      </w:tr>
    </w:tbl>
    <w:p w14:paraId="10C9046D" w14:textId="77777777" w:rsidR="00491214" w:rsidRDefault="00491214" w:rsidP="00E606FB"/>
    <w:sectPr w:rsidR="004912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F5CD" w14:textId="77777777" w:rsidR="007F009D" w:rsidRDefault="007F009D" w:rsidP="007F009D">
      <w:r>
        <w:separator/>
      </w:r>
    </w:p>
  </w:endnote>
  <w:endnote w:type="continuationSeparator" w:id="0">
    <w:p w14:paraId="0975956A" w14:textId="77777777" w:rsidR="007F009D" w:rsidRDefault="007F009D" w:rsidP="007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F23CA" w14:textId="77777777" w:rsidR="004F25B1" w:rsidRPr="004F25B1" w:rsidRDefault="00593C6E" w:rsidP="004F25B1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 w:rsidR="004F25B1" w:rsidRPr="004F25B1">
        <w:rPr>
          <w:rStyle w:val="Hyperlink"/>
          <w:rFonts w:asciiTheme="minorHAnsi" w:hAnsiTheme="minorHAnsi" w:cstheme="minorHAnsi"/>
          <w:sz w:val="20"/>
          <w:szCs w:val="20"/>
        </w:rPr>
        <w:t>nominations@lsw.wales.ac.uk</w:t>
      </w:r>
    </w:hyperlink>
    <w:r w:rsidR="004F25B1" w:rsidRPr="004F25B1">
      <w:rPr>
        <w:rFonts w:asciiTheme="minorHAnsi" w:hAnsiTheme="minorHAnsi" w:cstheme="minorHAnsi"/>
        <w:sz w:val="20"/>
        <w:szCs w:val="20"/>
      </w:rPr>
      <w:t xml:space="preserve">|029 2037 6954| </w:t>
    </w:r>
    <w:hyperlink r:id="rId2" w:history="1">
      <w:r w:rsidR="004F25B1" w:rsidRPr="004F25B1">
        <w:rPr>
          <w:rStyle w:val="Hyperlink"/>
          <w:rFonts w:asciiTheme="minorHAnsi" w:hAnsiTheme="minorHAnsi" w:cstheme="minorHAnsi"/>
          <w:sz w:val="20"/>
          <w:szCs w:val="20"/>
        </w:rPr>
        <w:t>www.learnedsociety.wales</w:t>
      </w:r>
    </w:hyperlink>
    <w:r w:rsidR="004F25B1" w:rsidRPr="004F25B1">
      <w:rPr>
        <w:rFonts w:asciiTheme="minorHAnsi" w:hAnsiTheme="minorHAnsi" w:cstheme="minorHAnsi"/>
        <w:sz w:val="20"/>
        <w:szCs w:val="20"/>
      </w:rPr>
      <w:t xml:space="preserve"> </w:t>
    </w:r>
  </w:p>
  <w:p w14:paraId="30ECED60" w14:textId="77777777" w:rsidR="004F25B1" w:rsidRPr="004F25B1" w:rsidRDefault="004F25B1" w:rsidP="004F25B1">
    <w:pPr>
      <w:jc w:val="center"/>
      <w:rPr>
        <w:rFonts w:asciiTheme="minorHAnsi" w:hAnsiTheme="minorHAnsi" w:cstheme="minorHAnsi"/>
        <w:sz w:val="20"/>
        <w:szCs w:val="20"/>
      </w:rPr>
    </w:pPr>
    <w:r w:rsidRPr="004F25B1">
      <w:rPr>
        <w:rFonts w:asciiTheme="minorHAnsi" w:hAnsiTheme="minorHAnsi" w:cstheme="minorHAnsi"/>
        <w:sz w:val="20"/>
        <w:szCs w:val="20"/>
      </w:rPr>
      <w:t>The Learned Society of Wales | University Registry | King Edward VII Avenue | Cathays Park| Cardiff CF10 3NS</w:t>
    </w:r>
  </w:p>
  <w:p w14:paraId="0C5B526C" w14:textId="77777777" w:rsidR="004F25B1" w:rsidRDefault="004F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B338A" w14:textId="77777777" w:rsidR="007F009D" w:rsidRDefault="007F009D" w:rsidP="007F009D">
      <w:r>
        <w:separator/>
      </w:r>
    </w:p>
  </w:footnote>
  <w:footnote w:type="continuationSeparator" w:id="0">
    <w:p w14:paraId="4AE51052" w14:textId="77777777" w:rsidR="007F009D" w:rsidRDefault="007F009D" w:rsidP="007F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C7A7B" w14:textId="77777777" w:rsidR="004F25B1" w:rsidRDefault="00593C6E">
    <w:pPr>
      <w:pStyle w:val="Header"/>
    </w:pPr>
    <w:r>
      <w:rPr>
        <w:noProof/>
      </w:rPr>
      <w:pict w14:anchorId="10D3B3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6" o:spid="_x0000_s2053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8/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8BAE" w14:textId="77777777" w:rsidR="007F009D" w:rsidRPr="00BB1A4D" w:rsidRDefault="00593C6E" w:rsidP="007F009D">
    <w:pPr>
      <w:pStyle w:val="Header"/>
      <w:tabs>
        <w:tab w:val="clear" w:pos="4513"/>
        <w:tab w:val="clear" w:pos="9026"/>
        <w:tab w:val="right" w:pos="10466"/>
      </w:tabs>
      <w:rPr>
        <w:rFonts w:cstheme="minorHAnsi"/>
        <w:b/>
        <w:u w:val="single"/>
      </w:rPr>
    </w:pPr>
    <w:r>
      <w:rPr>
        <w:noProof/>
      </w:rPr>
      <w:pict w14:anchorId="69BE43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7" o:spid="_x0000_s2054" type="#_x0000_t136" style="position:absolute;margin-left:0;margin-top:0;width:445.4pt;height:19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9/20"/>
          <w10:wrap anchorx="margin" anchory="margin"/>
        </v:shape>
      </w:pict>
    </w:r>
    <w:r w:rsidR="007F009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4AD9BC1" wp14:editId="733D29C8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3336925" cy="741045"/>
          <wp:effectExtent l="0" t="0" r="0" b="190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92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09D">
      <w:tab/>
    </w:r>
    <w:r w:rsidR="00653DCA">
      <w:rPr>
        <w:rFonts w:cstheme="minorHAnsi"/>
        <w:b/>
        <w:u w:val="single"/>
      </w:rPr>
      <w:t>LSW 2019/20</w:t>
    </w:r>
  </w:p>
  <w:p w14:paraId="10D572E8" w14:textId="77777777" w:rsidR="007F009D" w:rsidRPr="007F009D" w:rsidRDefault="007F009D" w:rsidP="007F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1C15F" w14:textId="77777777" w:rsidR="004F25B1" w:rsidRDefault="00593C6E">
    <w:pPr>
      <w:pStyle w:val="Header"/>
    </w:pPr>
    <w:r>
      <w:rPr>
        <w:noProof/>
      </w:rPr>
      <w:pict w14:anchorId="17A417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5" o:spid="_x0000_s2052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8/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A60F9"/>
    <w:multiLevelType w:val="hybridMultilevel"/>
    <w:tmpl w:val="AE0A4B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9D"/>
    <w:rsid w:val="000C5DBB"/>
    <w:rsid w:val="001401E4"/>
    <w:rsid w:val="00180892"/>
    <w:rsid w:val="001C0915"/>
    <w:rsid w:val="002D5A7C"/>
    <w:rsid w:val="002E0FCB"/>
    <w:rsid w:val="002F1031"/>
    <w:rsid w:val="003643CD"/>
    <w:rsid w:val="003825D2"/>
    <w:rsid w:val="00391223"/>
    <w:rsid w:val="003D6A8A"/>
    <w:rsid w:val="00434A90"/>
    <w:rsid w:val="004619F3"/>
    <w:rsid w:val="00470105"/>
    <w:rsid w:val="00473322"/>
    <w:rsid w:val="00491214"/>
    <w:rsid w:val="004D0346"/>
    <w:rsid w:val="004F25B1"/>
    <w:rsid w:val="00573AD6"/>
    <w:rsid w:val="00593C6E"/>
    <w:rsid w:val="005A0F01"/>
    <w:rsid w:val="00646F64"/>
    <w:rsid w:val="00653DCA"/>
    <w:rsid w:val="006D2EC0"/>
    <w:rsid w:val="007257A0"/>
    <w:rsid w:val="007C18D1"/>
    <w:rsid w:val="007F009D"/>
    <w:rsid w:val="0085738B"/>
    <w:rsid w:val="009E3647"/>
    <w:rsid w:val="00AC724A"/>
    <w:rsid w:val="00AD6FF7"/>
    <w:rsid w:val="00B213C6"/>
    <w:rsid w:val="00B83C46"/>
    <w:rsid w:val="00BD51A7"/>
    <w:rsid w:val="00C44323"/>
    <w:rsid w:val="00C45121"/>
    <w:rsid w:val="00C67D93"/>
    <w:rsid w:val="00CF65A2"/>
    <w:rsid w:val="00D17393"/>
    <w:rsid w:val="00E0449E"/>
    <w:rsid w:val="00E442AE"/>
    <w:rsid w:val="00E54942"/>
    <w:rsid w:val="00E606FB"/>
    <w:rsid w:val="00ED5AA9"/>
    <w:rsid w:val="00F0194A"/>
    <w:rsid w:val="00F02CC6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077AFA0"/>
  <w15:chartTrackingRefBased/>
  <w15:docId w15:val="{829C23D2-FD7B-489D-8137-5ED9A28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9D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09D"/>
  </w:style>
  <w:style w:type="paragraph" w:styleId="Footer">
    <w:name w:val="footer"/>
    <w:basedOn w:val="Normal"/>
    <w:link w:val="Foot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09D"/>
  </w:style>
  <w:style w:type="character" w:customStyle="1" w:styleId="Heading1Char">
    <w:name w:val="Heading 1 Char"/>
    <w:basedOn w:val="DefaultParagraphFont"/>
    <w:link w:val="Heading1"/>
    <w:uiPriority w:val="9"/>
    <w:rsid w:val="007F009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00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09D"/>
    <w:rPr>
      <w:color w:val="808080"/>
    </w:rPr>
  </w:style>
  <w:style w:type="character" w:styleId="Hyperlink">
    <w:name w:val="Hyperlink"/>
    <w:uiPriority w:val="99"/>
    <w:unhideWhenUsed/>
    <w:rsid w:val="004F25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mdeithasddysgedig.cymru/wp-content/uploads/2019/08/Canllawiau-Meincnodau-Guidance-Benchmarks-19-20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arnedsociety.wales/wp-content/uploads/2019/10/Canllawiau-Broses-Ethol-Election-Process-19-20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Jones</dc:creator>
  <cp:keywords/>
  <dc:description/>
  <cp:lastModifiedBy>Ruby Moore</cp:lastModifiedBy>
  <cp:revision>2</cp:revision>
  <dcterms:created xsi:type="dcterms:W3CDTF">2019-10-03T15:23:00Z</dcterms:created>
  <dcterms:modified xsi:type="dcterms:W3CDTF">2019-10-03T15:23:00Z</dcterms:modified>
</cp:coreProperties>
</file>